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B0D" w:rsidRPr="00DE5261" w:rsidRDefault="00C26B0D" w:rsidP="00C26B0D">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sidRPr="00DE5261">
        <w:rPr>
          <w:lang w:eastAsia="zh-CN"/>
        </w:rPr>
        <w:t xml:space="preserve">3GPP TSG RAN WG2 Meeting #89bis      </w:t>
      </w:r>
      <w:r w:rsidRPr="00DE5261">
        <w:rPr>
          <w:lang w:eastAsia="zh-CN"/>
        </w:rPr>
        <w:tab/>
        <w:t xml:space="preserve">                 </w:t>
      </w:r>
      <w:r w:rsidR="002B59D9">
        <w:rPr>
          <w:lang w:eastAsia="zh-CN"/>
        </w:rPr>
        <w:t xml:space="preserve">                              R2</w:t>
      </w:r>
      <w:r w:rsidRPr="00DE5261">
        <w:rPr>
          <w:lang w:eastAsia="zh-CN"/>
        </w:rPr>
        <w:t>-15</w:t>
      </w:r>
      <w:r>
        <w:rPr>
          <w:lang w:eastAsia="zh-CN"/>
        </w:rPr>
        <w:t>1446</w:t>
      </w:r>
    </w:p>
    <w:p w:rsidR="00C26B0D" w:rsidRPr="00DE5261" w:rsidRDefault="00C26B0D" w:rsidP="00C26B0D">
      <w:pPr>
        <w:pStyle w:val="Title"/>
        <w:pBdr>
          <w:top w:val="single" w:sz="12" w:space="5" w:color="auto"/>
          <w:bottom w:val="single" w:sz="12" w:space="7" w:color="auto"/>
        </w:pBdr>
        <w:tabs>
          <w:tab w:val="clear" w:pos="3780"/>
          <w:tab w:val="left" w:pos="5850"/>
        </w:tabs>
        <w:spacing w:after="0" w:line="240" w:lineRule="exact"/>
        <w:jc w:val="both"/>
      </w:pPr>
      <w:r w:rsidRPr="00DE5261">
        <w:t>Bratislava, Slovakia, 20-24 April 2015</w:t>
      </w:r>
    </w:p>
    <w:p w:rsidR="00C26B0D" w:rsidRPr="00DE5261" w:rsidRDefault="00C26B0D" w:rsidP="00C26B0D">
      <w:pPr>
        <w:pStyle w:val="Title"/>
        <w:pBdr>
          <w:top w:val="single" w:sz="12" w:space="5" w:color="auto"/>
          <w:bottom w:val="single" w:sz="12" w:space="7" w:color="auto"/>
        </w:pBdr>
        <w:tabs>
          <w:tab w:val="clear" w:pos="3780"/>
          <w:tab w:val="left" w:pos="5850"/>
        </w:tabs>
        <w:spacing w:after="0" w:line="240" w:lineRule="exact"/>
        <w:jc w:val="both"/>
      </w:pPr>
    </w:p>
    <w:p w:rsidR="00C26B0D" w:rsidRPr="00DE5261" w:rsidRDefault="00C26B0D" w:rsidP="00C26B0D">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Agenda Item:</w:t>
      </w:r>
      <w:r w:rsidRPr="00DE5261">
        <w:tab/>
      </w:r>
      <w:r>
        <w:t>7.3.2</w:t>
      </w:r>
    </w:p>
    <w:p w:rsidR="00C26B0D" w:rsidRPr="00DE5261" w:rsidRDefault="00C26B0D" w:rsidP="00C26B0D">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DE5261">
        <w:t xml:space="preserve">Source: </w:t>
      </w:r>
      <w:r w:rsidRPr="00DE5261">
        <w:tab/>
      </w:r>
      <w:r>
        <w:rPr>
          <w:lang w:eastAsia="zh-CN"/>
        </w:rPr>
        <w:t>Alcatel-Lucent</w:t>
      </w:r>
      <w:r>
        <w:rPr>
          <w:rFonts w:hint="eastAsia"/>
          <w:lang w:eastAsia="zh-CN"/>
        </w:rPr>
        <w:t>,</w:t>
      </w:r>
      <w:r>
        <w:t xml:space="preserve"> Alcatel</w:t>
      </w:r>
      <w:r>
        <w:rPr>
          <w:lang w:eastAsia="zh-CN"/>
        </w:rPr>
        <w:t>-Lucent Shanghai Bell</w:t>
      </w:r>
    </w:p>
    <w:p w:rsidR="00C26B0D" w:rsidRPr="00546C42" w:rsidRDefault="00C26B0D" w:rsidP="00C26B0D">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rsidRPr="00DE5261">
        <w:t xml:space="preserve">Title: </w:t>
      </w:r>
      <w:r w:rsidRPr="00DE5261">
        <w:tab/>
      </w:r>
      <w:r>
        <w:t>Discussion on functionalities required for support of SC-PTM</w:t>
      </w:r>
    </w:p>
    <w:p w:rsidR="00C26B0D" w:rsidRPr="00DE5261" w:rsidRDefault="00C26B0D" w:rsidP="00C26B0D">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sidRPr="00DE5261">
        <w:t xml:space="preserve">Document for: </w:t>
      </w:r>
      <w:r w:rsidRPr="00DE5261">
        <w:tab/>
        <w:t>Discussion</w:t>
      </w:r>
      <w:r w:rsidRPr="00DE5261">
        <w:rPr>
          <w:lang w:eastAsia="zh-CN"/>
        </w:rPr>
        <w:t>/Decision</w:t>
      </w:r>
    </w:p>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637237" w:rsidRDefault="00637237" w:rsidP="00637237">
      <w:pPr>
        <w:pStyle w:val="Heading1"/>
        <w:numPr>
          <w:ilvl w:val="0"/>
          <w:numId w:val="21"/>
        </w:numPr>
        <w:jc w:val="both"/>
      </w:pPr>
      <w:r>
        <w:t>Introduction</w:t>
      </w:r>
    </w:p>
    <w:p w:rsidR="00A527D2" w:rsidRDefault="00637237" w:rsidP="0015459B">
      <w:pPr>
        <w:rPr>
          <w:lang w:eastAsia="zh-CN"/>
        </w:rPr>
      </w:pPr>
      <w:r>
        <w:rPr>
          <w:lang w:eastAsia="zh-CN"/>
        </w:rPr>
        <w:t>In RAN</w:t>
      </w:r>
      <w:r w:rsidR="00A527D2">
        <w:rPr>
          <w:lang w:eastAsia="zh-CN"/>
        </w:rPr>
        <w:t>2#89</w:t>
      </w:r>
      <w:r w:rsidR="00E91448">
        <w:rPr>
          <w:lang w:eastAsia="zh-CN"/>
        </w:rPr>
        <w:t>,</w:t>
      </w:r>
      <w:r w:rsidR="00A527D2">
        <w:rPr>
          <w:lang w:eastAsia="zh-CN"/>
        </w:rPr>
        <w:t xml:space="preserve"> discussion on </w:t>
      </w:r>
      <w:r w:rsidR="00E91448">
        <w:rPr>
          <w:lang w:eastAsia="zh-CN"/>
        </w:rPr>
        <w:t>single cell point-to-multipoint</w:t>
      </w:r>
      <w:r>
        <w:rPr>
          <w:lang w:eastAsia="zh-CN"/>
        </w:rPr>
        <w:t xml:space="preserve"> (</w:t>
      </w:r>
      <w:r w:rsidR="00E91448">
        <w:rPr>
          <w:lang w:eastAsia="zh-CN"/>
        </w:rPr>
        <w:t>SC-PTM</w:t>
      </w:r>
      <w:r>
        <w:rPr>
          <w:lang w:eastAsia="zh-CN"/>
        </w:rPr>
        <w:t xml:space="preserve">) </w:t>
      </w:r>
      <w:r w:rsidR="00BB25CC">
        <w:rPr>
          <w:lang w:eastAsia="zh-CN"/>
        </w:rPr>
        <w:t>was</w:t>
      </w:r>
      <w:r>
        <w:rPr>
          <w:lang w:eastAsia="zh-CN"/>
        </w:rPr>
        <w:t xml:space="preserve"> </w:t>
      </w:r>
      <w:r w:rsidR="00A527D2">
        <w:rPr>
          <w:lang w:eastAsia="zh-CN"/>
        </w:rPr>
        <w:t>started. The following agreements and working assumptions were made in assisting the discussion on procedure and protocol impacts from RAN2 perspectives.</w:t>
      </w:r>
    </w:p>
    <w:p w:rsidR="00A527D2" w:rsidRDefault="00A527D2" w:rsidP="00A527D2">
      <w:pPr>
        <w:pStyle w:val="Doc-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9004"/>
      </w:tblGrid>
      <w:tr w:rsidR="00A527D2" w:rsidTr="000C5156">
        <w:tc>
          <w:tcPr>
            <w:tcW w:w="9004" w:type="dxa"/>
            <w:shd w:val="clear" w:color="auto" w:fill="auto"/>
          </w:tcPr>
          <w:p w:rsidR="00E91448" w:rsidRDefault="00E91448" w:rsidP="00E91448">
            <w:pPr>
              <w:pStyle w:val="Doc-text2"/>
              <w:tabs>
                <w:tab w:val="left" w:pos="340"/>
              </w:tabs>
              <w:ind w:left="0" w:firstLine="0"/>
            </w:pPr>
            <w:r>
              <w:t>1. We will evaluate the SC-PTM against the GCSE requirements (should also consider MCPTT requirements if available)</w:t>
            </w:r>
          </w:p>
          <w:p w:rsidR="00E91448" w:rsidRDefault="00E91448" w:rsidP="00E91448">
            <w:pPr>
              <w:pStyle w:val="Doc-text2"/>
              <w:ind w:left="0" w:firstLine="0"/>
            </w:pPr>
            <w:r>
              <w:t>2. We will compare the SC-PTM against MBSFN and unicast solutions.</w:t>
            </w:r>
          </w:p>
          <w:p w:rsidR="00A527D2" w:rsidRDefault="00E91448" w:rsidP="00E91448">
            <w:pPr>
              <w:pStyle w:val="Doc-text2"/>
              <w:ind w:left="0" w:firstLine="0"/>
            </w:pPr>
            <w:r>
              <w:t>3. In the study we cover IDLE and Connected mode support</w:t>
            </w:r>
          </w:p>
          <w:p w:rsidR="00E91448" w:rsidRDefault="00E91448" w:rsidP="00E91448">
            <w:pPr>
              <w:pStyle w:val="Doc-text2"/>
              <w:tabs>
                <w:tab w:val="left" w:pos="340"/>
              </w:tabs>
              <w:ind w:left="340" w:hanging="340"/>
            </w:pPr>
            <w:r>
              <w:t xml:space="preserve">4. RAN2 assumes that </w:t>
            </w:r>
            <w:r w:rsidRPr="00307E75">
              <w:t>SC-PTM reuses the eMBMS system architecture and acts as a complementary bearer type of eMBMS.</w:t>
            </w:r>
          </w:p>
          <w:p w:rsidR="00E91448" w:rsidRPr="002555BD" w:rsidRDefault="00E91448" w:rsidP="00E91448">
            <w:pPr>
              <w:pStyle w:val="Doc-text2"/>
              <w:ind w:left="0" w:firstLine="0"/>
            </w:pPr>
          </w:p>
        </w:tc>
      </w:tr>
    </w:tbl>
    <w:p w:rsidR="00A527D2" w:rsidRDefault="00A527D2" w:rsidP="0015459B">
      <w:pPr>
        <w:rPr>
          <w:lang w:eastAsia="zh-CN"/>
        </w:rPr>
      </w:pPr>
    </w:p>
    <w:p w:rsidR="00290E07" w:rsidRDefault="00290E07" w:rsidP="0015459B">
      <w:r>
        <w:t>There are many aspect of SC-PTM delivery to be investigated. In this contribution, we attempt to highlight the study area</w:t>
      </w:r>
      <w:r w:rsidR="00C26B0D">
        <w:t>s</w:t>
      </w:r>
      <w:r>
        <w:t xml:space="preserve"> which require attention when investigating S</w:t>
      </w:r>
      <w:r w:rsidR="007D276B">
        <w:t>C</w:t>
      </w:r>
      <w:r>
        <w:t>-PTM delivery mechanism and comparison to MBMS and unicast delivery modes.</w:t>
      </w:r>
    </w:p>
    <w:p w:rsidR="00290E07" w:rsidRDefault="00290E07" w:rsidP="0015459B"/>
    <w:p w:rsidR="00385094" w:rsidRDefault="00385094" w:rsidP="00385094">
      <w:pPr>
        <w:pStyle w:val="Heading1"/>
        <w:numPr>
          <w:ilvl w:val="0"/>
          <w:numId w:val="21"/>
        </w:numPr>
        <w:jc w:val="both"/>
      </w:pPr>
      <w:r>
        <w:t>Discussion</w:t>
      </w:r>
    </w:p>
    <w:p w:rsidR="00BA4546" w:rsidRDefault="00BA4546" w:rsidP="004D7FF0"/>
    <w:p w:rsidR="00692C43" w:rsidRDefault="00527DDF" w:rsidP="00AD2F4B">
      <w:r>
        <w:t>The use of HARQ and link adaptation for SC-PTM was discussed last RAN2 meeting. RAN1 is requested to investigate on the usefulness of HARQ and link adaptation for SC-PTM transmission taking into account the complexity of feedback mechanisms.</w:t>
      </w:r>
    </w:p>
    <w:p w:rsidR="00AD2F4B" w:rsidRDefault="00AD2F4B" w:rsidP="00AD2F4B">
      <w:r>
        <w:t xml:space="preserve">LS </w:t>
      </w:r>
      <w:proofErr w:type="gramStart"/>
      <w:r>
        <w:t>was</w:t>
      </w:r>
      <w:proofErr w:type="gramEnd"/>
      <w:r>
        <w:t xml:space="preserve"> sent to RAN3 and SA2 on feasibility of the MBMS architecture in support of SC-PTM and possible impacts on the network interfaces and architecture. Moreover it is yet to be evaluated of which network node is in charge of the decision in support of SC-PTM, MBMS or MBSFN for a given service.</w:t>
      </w:r>
    </w:p>
    <w:p w:rsidR="00C26B0D" w:rsidRPr="00FB67E6" w:rsidRDefault="00C26B0D" w:rsidP="00AD2F4B">
      <w:pPr>
        <w:rPr>
          <w:b/>
          <w:i/>
          <w:u w:val="single"/>
        </w:rPr>
      </w:pPr>
      <w:r w:rsidRPr="00FB67E6">
        <w:rPr>
          <w:b/>
          <w:i/>
          <w:u w:val="single"/>
        </w:rPr>
        <w:t>Scheduling flexibility</w:t>
      </w:r>
    </w:p>
    <w:p w:rsidR="00AD2F4B" w:rsidRDefault="00861165" w:rsidP="005D4BEA">
      <w:r>
        <w:t xml:space="preserve">SC-PTM can be seen as a group delivery mechanism in a single cell where DL-SCH resources are used. DL-SCH channel is shared between </w:t>
      </w:r>
      <w:proofErr w:type="spellStart"/>
      <w:r>
        <w:t>unicast</w:t>
      </w:r>
      <w:proofErr w:type="spellEnd"/>
      <w:r>
        <w:t xml:space="preserve"> </w:t>
      </w:r>
      <w:proofErr w:type="gramStart"/>
      <w:r w:rsidR="00C26B0D">
        <w:t>transmission</w:t>
      </w:r>
      <w:proofErr w:type="gramEnd"/>
      <w:r>
        <w:t xml:space="preserve">, cell broadcast information and SC-PTM transmission. The eNB has flexibility of selecting PDSCH resources for the DL-SCH mapping following the scheduling policies and </w:t>
      </w:r>
      <w:r w:rsidR="00C244DE">
        <w:t xml:space="preserve">scheduling </w:t>
      </w:r>
      <w:r>
        <w:t xml:space="preserve">algorithm used. </w:t>
      </w:r>
      <w:r w:rsidR="00C244DE">
        <w:t>The eNB is aware of the UE reception capability in RRC_Connected mode, thus unicast scheduling could be scheduled on any of the serving cells configured for the UE.</w:t>
      </w:r>
    </w:p>
    <w:p w:rsidR="00C244DE" w:rsidRDefault="00C244DE" w:rsidP="005D4BEA">
      <w:r>
        <w:t xml:space="preserve">SC-PTM is intended for a group of UEs which are either RRC_Idle or RRC_Connected. Therefore, the scheduling flexibility seen in unicast transmission is not available for SC-PTM. In order to address RRC_Idle UEs, the scheduling should be performed using PDCCH on the same cell as PDSCH, </w:t>
      </w:r>
      <w:proofErr w:type="spellStart"/>
      <w:r>
        <w:t>ie</w:t>
      </w:r>
      <w:proofErr w:type="spellEnd"/>
      <w:r>
        <w:t xml:space="preserve">. </w:t>
      </w:r>
      <w:proofErr w:type="gramStart"/>
      <w:r>
        <w:t>cross</w:t>
      </w:r>
      <w:proofErr w:type="gramEnd"/>
      <w:r>
        <w:t xml:space="preserve"> carrier scheduling is not possible for SC-PTM unless a significant changes are </w:t>
      </w:r>
      <w:r>
        <w:lastRenderedPageBreak/>
        <w:t>introduced for the RRC_Idle mode operation.</w:t>
      </w:r>
      <w:r w:rsidR="00887AD4">
        <w:t xml:space="preserve"> Moreover, the SC-PTM can only be scheduled on single PDSCH (</w:t>
      </w:r>
      <w:proofErr w:type="spellStart"/>
      <w:r w:rsidR="00887AD4">
        <w:t>ie</w:t>
      </w:r>
      <w:proofErr w:type="spellEnd"/>
      <w:r w:rsidR="00887AD4">
        <w:t>. frequency carrier) and the eNB scheduling is restricted to scheduling of SC-PTM service on that carrier.</w:t>
      </w:r>
    </w:p>
    <w:p w:rsidR="00887AD4" w:rsidRPr="00887AD4" w:rsidRDefault="00887AD4" w:rsidP="005D4BEA">
      <w:pPr>
        <w:rPr>
          <w:b/>
        </w:rPr>
      </w:pPr>
      <w:r w:rsidRPr="00887AD4">
        <w:rPr>
          <w:b/>
        </w:rPr>
        <w:t xml:space="preserve">Observation </w:t>
      </w:r>
      <w:r w:rsidR="00445093">
        <w:rPr>
          <w:b/>
        </w:rPr>
        <w:t>1: C</w:t>
      </w:r>
      <w:r w:rsidRPr="00887AD4">
        <w:rPr>
          <w:b/>
        </w:rPr>
        <w:t xml:space="preserve">ompared to </w:t>
      </w:r>
      <w:proofErr w:type="spellStart"/>
      <w:r w:rsidRPr="00887AD4">
        <w:rPr>
          <w:b/>
        </w:rPr>
        <w:t>unicast</w:t>
      </w:r>
      <w:proofErr w:type="spellEnd"/>
      <w:r w:rsidRPr="00887AD4">
        <w:rPr>
          <w:b/>
        </w:rPr>
        <w:t xml:space="preserve"> transmission, the eNB scheduler is restricted to schedule a SC-PTM service on single frequency carrier.</w:t>
      </w:r>
    </w:p>
    <w:p w:rsidR="00861165" w:rsidRDefault="00861165" w:rsidP="005D4BEA"/>
    <w:p w:rsidR="00C26B0D" w:rsidRPr="00FB67E6" w:rsidRDefault="00C26B0D" w:rsidP="005D4BEA">
      <w:pPr>
        <w:rPr>
          <w:b/>
          <w:i/>
          <w:u w:val="single"/>
        </w:rPr>
      </w:pPr>
      <w:r w:rsidRPr="00FB67E6">
        <w:rPr>
          <w:b/>
          <w:i/>
          <w:u w:val="single"/>
        </w:rPr>
        <w:t>Radio protocol architecture</w:t>
      </w:r>
    </w:p>
    <w:p w:rsidR="00142D6C" w:rsidRDefault="00142D6C" w:rsidP="005D4BEA">
      <w:r>
        <w:t xml:space="preserve">Currently all traffic channels which are mapped on to DL-SCH go through PDCP, RLC and MAC processing. Mapping </w:t>
      </w:r>
      <w:r w:rsidR="002958DE">
        <w:t xml:space="preserve">and </w:t>
      </w:r>
      <w:r>
        <w:t>processing are clearly specified in corresponding specifications. SC-PTM is to reuse eMBMS network architecture. However SC-PTM protocol architecture was not yet discussed. Considering the SC-PTM is encrypted at the application layer, similar to MBMS, need for PDCP processing for SC-PTM is questionable. RLC and MAC processing are applied to M</w:t>
      </w:r>
      <w:r w:rsidR="00445093">
        <w:t xml:space="preserve">BMS. </w:t>
      </w:r>
    </w:p>
    <w:p w:rsidR="002958DE" w:rsidRDefault="002958DE" w:rsidP="005D4BEA">
      <w:r>
        <w:t xml:space="preserve">The following logical channels are defined in the current specification. </w:t>
      </w:r>
    </w:p>
    <w:p w:rsidR="002958DE" w:rsidRDefault="002958DE" w:rsidP="005D4BEA">
      <w:r>
        <w:t>Common channels: CCCH, BCCH and PCCH</w:t>
      </w:r>
    </w:p>
    <w:p w:rsidR="002958DE" w:rsidRDefault="002958DE" w:rsidP="005D4BEA">
      <w:r>
        <w:t>Traffic channels: DTCH, DCCH</w:t>
      </w:r>
    </w:p>
    <w:p w:rsidR="002958DE" w:rsidRDefault="002958DE" w:rsidP="005D4BEA">
      <w:r>
        <w:t>Multicast channels: MCCH, MTCH</w:t>
      </w:r>
    </w:p>
    <w:p w:rsidR="00B65BA7" w:rsidRDefault="00B65BA7" w:rsidP="005D4BEA">
      <w:r>
        <w:t>Logical channel -&gt; transport channel -&gt; physical channel mapping is specified in the standard. However, SC-PTM doesn’t fit in to any of existing logical channels. Therefore, a new logical channel is required to be defined for SC-PTM. Not only the definition of logical channel for SC-PTM support but also the mapping of logical channel down to the physical channel should be defined. Protocol architecture for support of SC-PTM requires new definition/ channel mapping and operation.</w:t>
      </w:r>
    </w:p>
    <w:p w:rsidR="00B65BA7" w:rsidRDefault="00B65BA7" w:rsidP="00B65BA7">
      <w:pPr>
        <w:rPr>
          <w:b/>
        </w:rPr>
      </w:pPr>
      <w:r w:rsidRPr="00887AD4">
        <w:rPr>
          <w:b/>
        </w:rPr>
        <w:t xml:space="preserve">Observation </w:t>
      </w:r>
      <w:r>
        <w:rPr>
          <w:b/>
        </w:rPr>
        <w:t xml:space="preserve">2: </w:t>
      </w:r>
      <w:r w:rsidR="006621D2">
        <w:rPr>
          <w:b/>
        </w:rPr>
        <w:t>R</w:t>
      </w:r>
      <w:r w:rsidR="00A31424">
        <w:rPr>
          <w:b/>
        </w:rPr>
        <w:t xml:space="preserve">adio </w:t>
      </w:r>
      <w:r>
        <w:rPr>
          <w:b/>
        </w:rPr>
        <w:t xml:space="preserve">protocol architecture for support of SC-PTM requires new </w:t>
      </w:r>
      <w:r w:rsidR="00A31424">
        <w:rPr>
          <w:b/>
        </w:rPr>
        <w:t xml:space="preserve">channel </w:t>
      </w:r>
      <w:r>
        <w:rPr>
          <w:b/>
        </w:rPr>
        <w:t>definition/ channel mapping and operation.</w:t>
      </w:r>
    </w:p>
    <w:p w:rsidR="002958DE" w:rsidRDefault="002958DE" w:rsidP="005D4BEA"/>
    <w:p w:rsidR="00C26B0D" w:rsidRPr="00FB67E6" w:rsidRDefault="00C26B0D" w:rsidP="005D4BEA">
      <w:pPr>
        <w:rPr>
          <w:b/>
          <w:i/>
          <w:u w:val="single"/>
        </w:rPr>
      </w:pPr>
      <w:r w:rsidRPr="00FB67E6">
        <w:rPr>
          <w:b/>
          <w:i/>
          <w:u w:val="single"/>
        </w:rPr>
        <w:t>UE power saving</w:t>
      </w:r>
    </w:p>
    <w:p w:rsidR="00F001DD" w:rsidRDefault="00F001DD" w:rsidP="00F001DD">
      <w:r>
        <w:t xml:space="preserve">In the last RAN2 discussion, it was agreed to support SC-PTM for both Idle and Connected UEs. Generally, the UEs are sent to idle mode to save UE battery consumption. If the idle UEs are required to monitor PDCCH for each subframe to receive SC-PTM, there is no advantage in terms of battery consumption being in idle mode. </w:t>
      </w:r>
    </w:p>
    <w:p w:rsidR="009C4EBB" w:rsidRDefault="009C4EBB" w:rsidP="00F001DD">
      <w:r>
        <w:t>There is no UE requirement for monitoring of PDCCH other than paging channel while in RRC_Idle. MBMS reception UEs are provided with scheduling occasion of interested MBMS services, hence, the MBMS reception UEs in RRC_Idle could still save UE power by only monitoring the MBMS in the scheduling instances.</w:t>
      </w:r>
    </w:p>
    <w:p w:rsidR="009C4EBB" w:rsidRDefault="009C4EBB" w:rsidP="00F001DD">
      <w:proofErr w:type="gramStart"/>
      <w:r>
        <w:t>If SC-PTM to be compatible with unicast and MBMS delivery modes, the UE power saving while receiving SC-PTM in RRC_Idle should be investigated.</w:t>
      </w:r>
      <w:proofErr w:type="gramEnd"/>
      <w:r>
        <w:t xml:space="preserve"> S</w:t>
      </w:r>
      <w:r w:rsidR="00C26B0D">
        <w:t>C</w:t>
      </w:r>
      <w:r>
        <w:t>-PTM solution should result in UE power saving comparable to that of MBMS or unicast.</w:t>
      </w:r>
    </w:p>
    <w:p w:rsidR="009C4EBB" w:rsidRPr="00584A80" w:rsidRDefault="00C26B0D" w:rsidP="009C4EBB">
      <w:pPr>
        <w:rPr>
          <w:b/>
        </w:rPr>
      </w:pPr>
      <w:r>
        <w:rPr>
          <w:b/>
        </w:rPr>
        <w:t>Proposal 1</w:t>
      </w:r>
      <w:r w:rsidR="009C4EBB" w:rsidRPr="00584A80">
        <w:rPr>
          <w:b/>
        </w:rPr>
        <w:t xml:space="preserve">: </w:t>
      </w:r>
      <w:r w:rsidR="006621D2">
        <w:rPr>
          <w:b/>
        </w:rPr>
        <w:t>T</w:t>
      </w:r>
      <w:r w:rsidR="009C4EBB" w:rsidRPr="00584A80">
        <w:rPr>
          <w:b/>
        </w:rPr>
        <w:t>he UE power saving should be considered as an important design goal for SC-PTM solutions. UE power saving resulted with SC-PTM solution should at least be comparable to that of MBMS or unicast.</w:t>
      </w:r>
    </w:p>
    <w:p w:rsidR="009C4EBB" w:rsidRDefault="009C4EBB" w:rsidP="00F001DD"/>
    <w:p w:rsidR="00C26B0D" w:rsidRPr="00FB67E6" w:rsidRDefault="00C26B0D" w:rsidP="00F001DD">
      <w:pPr>
        <w:rPr>
          <w:b/>
          <w:i/>
          <w:u w:val="single"/>
        </w:rPr>
      </w:pPr>
      <w:r w:rsidRPr="00FB67E6">
        <w:rPr>
          <w:b/>
          <w:i/>
          <w:u w:val="single"/>
        </w:rPr>
        <w:t>DRX operation</w:t>
      </w:r>
    </w:p>
    <w:p w:rsidR="00F001DD" w:rsidRDefault="00584A80" w:rsidP="00F001DD">
      <w:r>
        <w:t>LTE supports U</w:t>
      </w:r>
      <w:r w:rsidR="00C26B0D">
        <w:t>E</w:t>
      </w:r>
      <w:r>
        <w:t xml:space="preserve"> power saving not only for RRC_Idle UEs but also for RRC_Connected UEs. DRX procedure is defined for the UE power saving in RRC_Connected UEs. </w:t>
      </w:r>
      <w:r w:rsidR="00F001DD">
        <w:t xml:space="preserve">When in DRX off the UE is not required to monitor the PDCCH to allow for UE power saving. If the SC-PTM is to be </w:t>
      </w:r>
      <w:r w:rsidR="00F001DD">
        <w:lastRenderedPageBreak/>
        <w:t>transmitted at any time, the UE is required to monitor PDCCH at all the time (even when the UE interested service is not scheduled) which result in UE power consumption unnecessarily.</w:t>
      </w:r>
      <w:r w:rsidR="00976909">
        <w:t xml:space="preserve"> As SC-PTM is intended for a group of UEs, it is not possible to take into account the UE’s Active Time in SC-PTM transmission. </w:t>
      </w:r>
      <w:r w:rsidR="00C26B0D">
        <w:t>Unicast</w:t>
      </w:r>
      <w:r w:rsidR="00976909">
        <w:t xml:space="preserve"> transmission is scheduled taking into account UE’s Active Time while DRX is configured for the UE.</w:t>
      </w:r>
    </w:p>
    <w:p w:rsidR="00976909" w:rsidRDefault="00976909" w:rsidP="00976909">
      <w:r>
        <w:t xml:space="preserve">MBMS support was considered as </w:t>
      </w:r>
      <w:proofErr w:type="gramStart"/>
      <w:r>
        <w:t>add</w:t>
      </w:r>
      <w:r w:rsidR="00C26B0D">
        <w:t>s</w:t>
      </w:r>
      <w:proofErr w:type="gramEnd"/>
      <w:r>
        <w:t xml:space="preserve"> on services to unicast, hence DRX which was designed for unicast did not take MBMS reception</w:t>
      </w:r>
      <w:r w:rsidR="00DF2FBF">
        <w:t xml:space="preserve"> into account</w:t>
      </w:r>
      <w:r>
        <w:t xml:space="preserve">. MBMS and unicast transmissions are time divisional multiplexed in a radio </w:t>
      </w:r>
      <w:r w:rsidR="00DF2FBF">
        <w:t>frame;</w:t>
      </w:r>
      <w:r>
        <w:t xml:space="preserve"> therefore, two services can be supported </w:t>
      </w:r>
      <w:r w:rsidR="00DF2FBF">
        <w:t>independently to each other.</w:t>
      </w:r>
      <w:r>
        <w:t xml:space="preserve"> However, SC-PTM is designed with use of PDCCH for radio resource scheduling in a similar manner to unicast. Therefore, it is not logical to separate SC-PTM and unicast when considering DRX operation.</w:t>
      </w:r>
      <w:r w:rsidR="00DF2FBF">
        <w:t xml:space="preserve"> In order to </w:t>
      </w:r>
      <w:r w:rsidR="00C26B0D">
        <w:t>in-</w:t>
      </w:r>
      <w:proofErr w:type="gramStart"/>
      <w:r w:rsidR="006621D2">
        <w:t>cooperate</w:t>
      </w:r>
      <w:proofErr w:type="gramEnd"/>
      <w:r w:rsidR="00DF2FBF">
        <w:t xml:space="preserve"> SC-PTM reception on DL-SCH, DRX procedure may require enhancements.</w:t>
      </w:r>
    </w:p>
    <w:p w:rsidR="00DF2FBF" w:rsidRDefault="00DF2FBF" w:rsidP="00DF2FBF">
      <w:pPr>
        <w:rPr>
          <w:b/>
        </w:rPr>
      </w:pPr>
      <w:r w:rsidRPr="00584A80">
        <w:rPr>
          <w:b/>
        </w:rPr>
        <w:t xml:space="preserve">Observation </w:t>
      </w:r>
      <w:r w:rsidR="00C26B0D">
        <w:rPr>
          <w:b/>
        </w:rPr>
        <w:t>3</w:t>
      </w:r>
      <w:r w:rsidR="006621D2">
        <w:rPr>
          <w:b/>
        </w:rPr>
        <w:t>: L</w:t>
      </w:r>
      <w:r>
        <w:rPr>
          <w:b/>
        </w:rPr>
        <w:t>egacy DRX operation may require mo</w:t>
      </w:r>
      <w:r w:rsidR="001158E7">
        <w:rPr>
          <w:b/>
        </w:rPr>
        <w:t>dification to in cooperate rece</w:t>
      </w:r>
      <w:r>
        <w:rPr>
          <w:b/>
        </w:rPr>
        <w:t xml:space="preserve">ption of SC-PTM on DL-SCH. </w:t>
      </w:r>
    </w:p>
    <w:p w:rsidR="00976909" w:rsidRDefault="00976909" w:rsidP="00F001DD"/>
    <w:p w:rsidR="00C26B0D" w:rsidRPr="00FB67E6" w:rsidRDefault="00C26B0D" w:rsidP="00F001DD">
      <w:pPr>
        <w:rPr>
          <w:b/>
          <w:i/>
          <w:u w:val="single"/>
        </w:rPr>
      </w:pPr>
      <w:r w:rsidRPr="00FB67E6">
        <w:rPr>
          <w:b/>
          <w:i/>
          <w:u w:val="single"/>
        </w:rPr>
        <w:t>UE reception of SC-PTM</w:t>
      </w:r>
    </w:p>
    <w:p w:rsidR="00CB34C0" w:rsidRDefault="00CB34C0" w:rsidP="00F001DD">
      <w:r>
        <w:t>SC-PTM also has impacts or additional requirements for the reception of the service from the UE side. For example the simultaneous reception of unicast a</w:t>
      </w:r>
      <w:r w:rsidR="0043652F">
        <w:t>nd SC</w:t>
      </w:r>
      <w:r>
        <w:t xml:space="preserve">-PTM in the same </w:t>
      </w:r>
      <w:proofErr w:type="gramStart"/>
      <w:r>
        <w:t>subframe,</w:t>
      </w:r>
      <w:proofErr w:type="gramEnd"/>
      <w:r w:rsidR="00C26B0D">
        <w:t xml:space="preserve"> or the reception of multiple SC</w:t>
      </w:r>
      <w:r>
        <w:t>-PTM services in the same subframe should be considered for solution evaluation from UE reception perspectives.</w:t>
      </w:r>
      <w:r w:rsidR="0043652F">
        <w:t xml:space="preserve"> </w:t>
      </w:r>
    </w:p>
    <w:p w:rsidR="0043652F" w:rsidRDefault="0043652F" w:rsidP="0043652F">
      <w:pPr>
        <w:rPr>
          <w:b/>
        </w:rPr>
      </w:pPr>
      <w:r w:rsidRPr="00584A80">
        <w:rPr>
          <w:b/>
        </w:rPr>
        <w:t xml:space="preserve">Observation </w:t>
      </w:r>
      <w:r w:rsidR="00C26B0D">
        <w:rPr>
          <w:b/>
        </w:rPr>
        <w:t>4</w:t>
      </w:r>
      <w:r w:rsidR="006621D2">
        <w:rPr>
          <w:b/>
        </w:rPr>
        <w:t>: W</w:t>
      </w:r>
      <w:r>
        <w:rPr>
          <w:b/>
        </w:rPr>
        <w:t>ith respect to the reception o</w:t>
      </w:r>
      <w:r w:rsidR="0088004D">
        <w:rPr>
          <w:b/>
        </w:rPr>
        <w:t>f SC</w:t>
      </w:r>
      <w:r>
        <w:rPr>
          <w:b/>
        </w:rPr>
        <w:t>-PTM, the UE impact should be evaluated depending on the simultaneous reception of unicast and SC-PTM</w:t>
      </w:r>
      <w:r w:rsidR="0088004D">
        <w:rPr>
          <w:b/>
        </w:rPr>
        <w:t xml:space="preserve"> in the same TTI and multiple SC</w:t>
      </w:r>
      <w:r>
        <w:rPr>
          <w:b/>
        </w:rPr>
        <w:t>-PTM reception on the same TTI.</w:t>
      </w:r>
    </w:p>
    <w:p w:rsidR="00FE433A" w:rsidRDefault="00FE433A" w:rsidP="00550B06"/>
    <w:p w:rsidR="0031293A" w:rsidRDefault="0043652F" w:rsidP="00550B06">
      <w:r>
        <w:t xml:space="preserve">Observation 1 to 5 provides a high-level view of what new functionalities are required for the introduction of SC-PTM solution. </w:t>
      </w:r>
      <w:r w:rsidR="0031293A">
        <w:t xml:space="preserve">Considering </w:t>
      </w:r>
      <w:r w:rsidR="00385094">
        <w:t>that SC</w:t>
      </w:r>
      <w:r w:rsidR="0031293A">
        <w:t>-PTM is a complementary bearer type to MBSFN, the benefits of SC-PTM should be carefully evaluated against the required modifications/ new functionality in support of another delivery type for the same service.</w:t>
      </w:r>
    </w:p>
    <w:p w:rsidR="0043652F" w:rsidRDefault="00385094" w:rsidP="00EC4353">
      <w:pPr>
        <w:rPr>
          <w:b/>
        </w:rPr>
      </w:pPr>
      <w:r>
        <w:rPr>
          <w:b/>
        </w:rPr>
        <w:t>Proposal</w:t>
      </w:r>
      <w:r w:rsidR="00C26B0D">
        <w:rPr>
          <w:b/>
        </w:rPr>
        <w:t xml:space="preserve"> 2</w:t>
      </w:r>
      <w:r>
        <w:rPr>
          <w:b/>
        </w:rPr>
        <w:t xml:space="preserve">:  RAN2 is requested to </w:t>
      </w:r>
      <w:r w:rsidR="0043652F">
        <w:rPr>
          <w:b/>
        </w:rPr>
        <w:t xml:space="preserve">capture the finding in this contribution in the SC-PTM technical report. </w:t>
      </w:r>
    </w:p>
    <w:p w:rsidR="00CB3BE3" w:rsidRDefault="00CB3BE3" w:rsidP="00550B06">
      <w:pPr>
        <w:rPr>
          <w:lang w:val="en-US"/>
        </w:rPr>
      </w:pPr>
    </w:p>
    <w:p w:rsidR="00385094" w:rsidRDefault="00385094" w:rsidP="00385094">
      <w:pPr>
        <w:pStyle w:val="Heading1"/>
        <w:numPr>
          <w:ilvl w:val="0"/>
          <w:numId w:val="21"/>
        </w:numPr>
        <w:jc w:val="both"/>
      </w:pPr>
      <w:r>
        <w:t>Conclusion</w:t>
      </w:r>
    </w:p>
    <w:p w:rsidR="00EC4353" w:rsidRDefault="00EC4353" w:rsidP="00EC4353">
      <w:pPr>
        <w:rPr>
          <w:b/>
        </w:rPr>
      </w:pP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7D276B">
        <w:rPr>
          <w:color w:val="000000"/>
          <w:lang w:val="en-US" w:eastAsia="zh-CN"/>
        </w:rPr>
        <w:t xml:space="preserve">briefly </w:t>
      </w:r>
      <w:r w:rsidR="00810606">
        <w:rPr>
          <w:color w:val="000000"/>
          <w:lang w:val="en-US" w:eastAsia="zh-CN"/>
        </w:rPr>
        <w:t>discussed</w:t>
      </w:r>
      <w:r w:rsidR="00771FFE">
        <w:rPr>
          <w:color w:val="000000"/>
          <w:lang w:val="en-US" w:eastAsia="zh-CN"/>
        </w:rPr>
        <w:t xml:space="preserve"> </w:t>
      </w:r>
      <w:r w:rsidR="007D276B">
        <w:rPr>
          <w:color w:val="000000"/>
          <w:lang w:val="en-US" w:eastAsia="zh-CN"/>
        </w:rPr>
        <w:t xml:space="preserve">new functionalities required for operation of SC-PTM. Considering that SC-PTM is a complementary delivery mode to MBSFN, operation of SC-PTM is anticipated to be comparable to that of MBSFN. The </w:t>
      </w:r>
      <w:r w:rsidR="00385094">
        <w:rPr>
          <w:color w:val="000000"/>
          <w:lang w:val="en-US" w:eastAsia="zh-CN"/>
        </w:rPr>
        <w:t>following observation</w:t>
      </w:r>
      <w:r w:rsidR="00692C43">
        <w:rPr>
          <w:color w:val="000000"/>
          <w:lang w:val="en-US" w:eastAsia="zh-CN"/>
        </w:rPr>
        <w:t>s</w:t>
      </w:r>
      <w:r w:rsidR="00385094">
        <w:rPr>
          <w:color w:val="000000"/>
          <w:lang w:val="en-US" w:eastAsia="zh-CN"/>
        </w:rPr>
        <w:t xml:space="preserve"> and proposal</w:t>
      </w:r>
      <w:r w:rsidR="00C26B0D">
        <w:rPr>
          <w:color w:val="000000"/>
          <w:lang w:val="en-US" w:eastAsia="zh-CN"/>
        </w:rPr>
        <w:t>s</w:t>
      </w:r>
      <w:r w:rsidR="00385094">
        <w:rPr>
          <w:color w:val="000000"/>
          <w:lang w:val="en-US" w:eastAsia="zh-CN"/>
        </w:rPr>
        <w:t xml:space="preserve"> were</w:t>
      </w:r>
      <w:r w:rsidR="0007000C">
        <w:rPr>
          <w:color w:val="000000"/>
          <w:lang w:val="en-US" w:eastAsia="zh-CN"/>
        </w:rPr>
        <w:t xml:space="preserve"> made.</w:t>
      </w:r>
    </w:p>
    <w:p w:rsidR="00692C43" w:rsidRPr="00887AD4" w:rsidRDefault="00692C43" w:rsidP="00692C43">
      <w:pPr>
        <w:rPr>
          <w:b/>
        </w:rPr>
      </w:pPr>
      <w:r w:rsidRPr="00887AD4">
        <w:rPr>
          <w:b/>
        </w:rPr>
        <w:t xml:space="preserve">Observation </w:t>
      </w:r>
      <w:r>
        <w:rPr>
          <w:b/>
        </w:rPr>
        <w:t>1: C</w:t>
      </w:r>
      <w:r w:rsidRPr="00887AD4">
        <w:rPr>
          <w:b/>
        </w:rPr>
        <w:t xml:space="preserve">ompared to </w:t>
      </w:r>
      <w:proofErr w:type="spellStart"/>
      <w:r w:rsidRPr="00887AD4">
        <w:rPr>
          <w:b/>
        </w:rPr>
        <w:t>unicast</w:t>
      </w:r>
      <w:proofErr w:type="spellEnd"/>
      <w:r w:rsidRPr="00887AD4">
        <w:rPr>
          <w:b/>
        </w:rPr>
        <w:t xml:space="preserve"> transmission, the eNB scheduler is restricted to schedule a SC-PTM service on single frequency carrier.</w:t>
      </w:r>
    </w:p>
    <w:p w:rsidR="00692C43" w:rsidRDefault="00692C43" w:rsidP="00692C43">
      <w:pPr>
        <w:rPr>
          <w:b/>
        </w:rPr>
      </w:pPr>
      <w:r w:rsidRPr="00887AD4">
        <w:rPr>
          <w:b/>
        </w:rPr>
        <w:t xml:space="preserve">Observation </w:t>
      </w:r>
      <w:r>
        <w:rPr>
          <w:b/>
        </w:rPr>
        <w:t xml:space="preserve">2: </w:t>
      </w:r>
      <w:r w:rsidR="006621D2">
        <w:rPr>
          <w:b/>
        </w:rPr>
        <w:t>R</w:t>
      </w:r>
      <w:r>
        <w:rPr>
          <w:b/>
        </w:rPr>
        <w:t>adio protocol architecture for support of SC-PTM requires new channel definition/ channel mapping and operation.</w:t>
      </w:r>
    </w:p>
    <w:p w:rsidR="00692C43" w:rsidRDefault="00692C43" w:rsidP="00692C43">
      <w:pPr>
        <w:rPr>
          <w:b/>
        </w:rPr>
      </w:pPr>
      <w:r w:rsidRPr="00584A80">
        <w:rPr>
          <w:b/>
        </w:rPr>
        <w:t xml:space="preserve">Observation </w:t>
      </w:r>
      <w:r w:rsidR="00C26B0D">
        <w:rPr>
          <w:b/>
        </w:rPr>
        <w:t>3</w:t>
      </w:r>
      <w:r w:rsidR="006621D2">
        <w:rPr>
          <w:b/>
        </w:rPr>
        <w:t>: L</w:t>
      </w:r>
      <w:r>
        <w:rPr>
          <w:b/>
        </w:rPr>
        <w:t xml:space="preserve">egacy DRX operation may require modification to in cooperate reception of SC-PTM on DL-SCH. </w:t>
      </w:r>
    </w:p>
    <w:p w:rsidR="00692C43" w:rsidRDefault="00692C43" w:rsidP="00692C43">
      <w:pPr>
        <w:rPr>
          <w:b/>
        </w:rPr>
      </w:pPr>
      <w:r w:rsidRPr="00584A80">
        <w:rPr>
          <w:b/>
        </w:rPr>
        <w:t xml:space="preserve">Observation </w:t>
      </w:r>
      <w:r w:rsidR="00C26B0D">
        <w:rPr>
          <w:b/>
        </w:rPr>
        <w:t>4</w:t>
      </w:r>
      <w:r w:rsidR="006621D2">
        <w:rPr>
          <w:b/>
        </w:rPr>
        <w:t>: W</w:t>
      </w:r>
      <w:r>
        <w:rPr>
          <w:b/>
        </w:rPr>
        <w:t>ith respect to the reception o</w:t>
      </w:r>
      <w:r w:rsidR="006621D2">
        <w:rPr>
          <w:b/>
        </w:rPr>
        <w:t>f SC</w:t>
      </w:r>
      <w:r>
        <w:rPr>
          <w:b/>
        </w:rPr>
        <w:t>-PTM, the UE impact should be evaluated depending on the simultaneous reception of unicast and SC-PTM</w:t>
      </w:r>
      <w:r w:rsidR="006621D2">
        <w:rPr>
          <w:b/>
        </w:rPr>
        <w:t xml:space="preserve"> in the same TTI and multiple SC</w:t>
      </w:r>
      <w:r>
        <w:rPr>
          <w:b/>
        </w:rPr>
        <w:t>-PTM reception on the same TTI.</w:t>
      </w:r>
    </w:p>
    <w:p w:rsidR="00C26B0D" w:rsidRPr="00584A80" w:rsidRDefault="00C26B0D" w:rsidP="00C26B0D">
      <w:pPr>
        <w:rPr>
          <w:b/>
        </w:rPr>
      </w:pPr>
      <w:r>
        <w:rPr>
          <w:b/>
        </w:rPr>
        <w:lastRenderedPageBreak/>
        <w:t>Proposal 1</w:t>
      </w:r>
      <w:r w:rsidRPr="00584A80">
        <w:rPr>
          <w:b/>
        </w:rPr>
        <w:t xml:space="preserve">: </w:t>
      </w:r>
      <w:r>
        <w:rPr>
          <w:b/>
        </w:rPr>
        <w:t>T</w:t>
      </w:r>
      <w:r w:rsidRPr="00584A80">
        <w:rPr>
          <w:b/>
        </w:rPr>
        <w:t xml:space="preserve">he UE power saving should be considered as an important design goal for SC-PTM solutions. UE power saving resulted with SC-PTM solution should at least be comparable to that of MBMS or </w:t>
      </w:r>
      <w:proofErr w:type="spellStart"/>
      <w:r w:rsidRPr="00584A80">
        <w:rPr>
          <w:b/>
        </w:rPr>
        <w:t>unicast</w:t>
      </w:r>
      <w:proofErr w:type="spellEnd"/>
      <w:r w:rsidRPr="00584A80">
        <w:rPr>
          <w:b/>
        </w:rPr>
        <w:t>.</w:t>
      </w:r>
    </w:p>
    <w:p w:rsidR="00692C43" w:rsidRDefault="00C26B0D" w:rsidP="00692C43">
      <w:pPr>
        <w:rPr>
          <w:b/>
        </w:rPr>
      </w:pPr>
      <w:r>
        <w:rPr>
          <w:b/>
        </w:rPr>
        <w:t>Proposal 2</w:t>
      </w:r>
      <w:r w:rsidR="00692C43">
        <w:rPr>
          <w:b/>
        </w:rPr>
        <w:t xml:space="preserve">:  RAN2 is requested to capture the finding in this contribution in the SC-PTM technical report. </w:t>
      </w:r>
    </w:p>
    <w:sectPr w:rsidR="00692C43"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1F1" w:rsidRDefault="000141F1">
      <w:r>
        <w:separator/>
      </w:r>
    </w:p>
  </w:endnote>
  <w:endnote w:type="continuationSeparator" w:id="0">
    <w:p w:rsidR="000141F1" w:rsidRDefault="000141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134703">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134703" w:rsidRPr="00217773">
      <w:rPr>
        <w:rStyle w:val="PageNumber"/>
        <w:b/>
        <w:szCs w:val="22"/>
        <w:lang w:val="en-US"/>
      </w:rPr>
      <w:fldChar w:fldCharType="begin"/>
    </w:r>
    <w:r w:rsidRPr="00217773">
      <w:rPr>
        <w:rStyle w:val="PageNumber"/>
        <w:b/>
        <w:szCs w:val="22"/>
        <w:lang w:val="en-US"/>
      </w:rPr>
      <w:instrText xml:space="preserve"> PAGE </w:instrText>
    </w:r>
    <w:r w:rsidR="00134703" w:rsidRPr="00217773">
      <w:rPr>
        <w:rStyle w:val="PageNumber"/>
        <w:b/>
        <w:szCs w:val="22"/>
        <w:lang w:val="en-US"/>
      </w:rPr>
      <w:fldChar w:fldCharType="separate"/>
    </w:r>
    <w:r w:rsidR="002B59D9">
      <w:rPr>
        <w:rStyle w:val="PageNumber"/>
        <w:b/>
        <w:noProof/>
        <w:szCs w:val="22"/>
        <w:lang w:val="en-US"/>
      </w:rPr>
      <w:t>1</w:t>
    </w:r>
    <w:r w:rsidR="00134703"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1F1" w:rsidRDefault="000141F1">
      <w:r>
        <w:separator/>
      </w:r>
    </w:p>
  </w:footnote>
  <w:footnote w:type="continuationSeparator" w:id="0">
    <w:p w:rsidR="000141F1" w:rsidRDefault="000141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1347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1347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1347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DC325FA"/>
    <w:multiLevelType w:val="hybridMultilevel"/>
    <w:tmpl w:val="5B7044E2"/>
    <w:lvl w:ilvl="0" w:tplc="E940D430">
      <w:start w:val="1"/>
      <w:numFmt w:val="bullet"/>
      <w:lvlText w:val="•"/>
      <w:lvlJc w:val="left"/>
      <w:pPr>
        <w:tabs>
          <w:tab w:val="num" w:pos="720"/>
        </w:tabs>
        <w:ind w:left="720" w:hanging="360"/>
      </w:pPr>
      <w:rPr>
        <w:rFonts w:ascii="Arial" w:hAnsi="Arial" w:hint="default"/>
      </w:rPr>
    </w:lvl>
    <w:lvl w:ilvl="1" w:tplc="EE143E0A">
      <w:start w:val="1116"/>
      <w:numFmt w:val="bullet"/>
      <w:lvlText w:val="–"/>
      <w:lvlJc w:val="left"/>
      <w:pPr>
        <w:tabs>
          <w:tab w:val="num" w:pos="1440"/>
        </w:tabs>
        <w:ind w:left="1440" w:hanging="360"/>
      </w:pPr>
      <w:rPr>
        <w:rFonts w:ascii="Arial" w:hAnsi="Arial" w:hint="default"/>
      </w:rPr>
    </w:lvl>
    <w:lvl w:ilvl="2" w:tplc="6E2E720C" w:tentative="1">
      <w:start w:val="1"/>
      <w:numFmt w:val="bullet"/>
      <w:lvlText w:val="•"/>
      <w:lvlJc w:val="left"/>
      <w:pPr>
        <w:tabs>
          <w:tab w:val="num" w:pos="2160"/>
        </w:tabs>
        <w:ind w:left="2160" w:hanging="360"/>
      </w:pPr>
      <w:rPr>
        <w:rFonts w:ascii="Arial" w:hAnsi="Arial" w:hint="default"/>
      </w:rPr>
    </w:lvl>
    <w:lvl w:ilvl="3" w:tplc="C6809D5E" w:tentative="1">
      <w:start w:val="1"/>
      <w:numFmt w:val="bullet"/>
      <w:lvlText w:val="•"/>
      <w:lvlJc w:val="left"/>
      <w:pPr>
        <w:tabs>
          <w:tab w:val="num" w:pos="2880"/>
        </w:tabs>
        <w:ind w:left="2880" w:hanging="360"/>
      </w:pPr>
      <w:rPr>
        <w:rFonts w:ascii="Arial" w:hAnsi="Arial" w:hint="default"/>
      </w:rPr>
    </w:lvl>
    <w:lvl w:ilvl="4" w:tplc="A87AC6E4" w:tentative="1">
      <w:start w:val="1"/>
      <w:numFmt w:val="bullet"/>
      <w:lvlText w:val="•"/>
      <w:lvlJc w:val="left"/>
      <w:pPr>
        <w:tabs>
          <w:tab w:val="num" w:pos="3600"/>
        </w:tabs>
        <w:ind w:left="3600" w:hanging="360"/>
      </w:pPr>
      <w:rPr>
        <w:rFonts w:ascii="Arial" w:hAnsi="Arial" w:hint="default"/>
      </w:rPr>
    </w:lvl>
    <w:lvl w:ilvl="5" w:tplc="A5F4209A" w:tentative="1">
      <w:start w:val="1"/>
      <w:numFmt w:val="bullet"/>
      <w:lvlText w:val="•"/>
      <w:lvlJc w:val="left"/>
      <w:pPr>
        <w:tabs>
          <w:tab w:val="num" w:pos="4320"/>
        </w:tabs>
        <w:ind w:left="4320" w:hanging="360"/>
      </w:pPr>
      <w:rPr>
        <w:rFonts w:ascii="Arial" w:hAnsi="Arial" w:hint="default"/>
      </w:rPr>
    </w:lvl>
    <w:lvl w:ilvl="6" w:tplc="F4F28BFC" w:tentative="1">
      <w:start w:val="1"/>
      <w:numFmt w:val="bullet"/>
      <w:lvlText w:val="•"/>
      <w:lvlJc w:val="left"/>
      <w:pPr>
        <w:tabs>
          <w:tab w:val="num" w:pos="5040"/>
        </w:tabs>
        <w:ind w:left="5040" w:hanging="360"/>
      </w:pPr>
      <w:rPr>
        <w:rFonts w:ascii="Arial" w:hAnsi="Arial" w:hint="default"/>
      </w:rPr>
    </w:lvl>
    <w:lvl w:ilvl="7" w:tplc="BBD0A662" w:tentative="1">
      <w:start w:val="1"/>
      <w:numFmt w:val="bullet"/>
      <w:lvlText w:val="•"/>
      <w:lvlJc w:val="left"/>
      <w:pPr>
        <w:tabs>
          <w:tab w:val="num" w:pos="5760"/>
        </w:tabs>
        <w:ind w:left="5760" w:hanging="360"/>
      </w:pPr>
      <w:rPr>
        <w:rFonts w:ascii="Arial" w:hAnsi="Arial" w:hint="default"/>
      </w:rPr>
    </w:lvl>
    <w:lvl w:ilvl="8" w:tplc="97A40DB6" w:tentative="1">
      <w:start w:val="1"/>
      <w:numFmt w:val="bullet"/>
      <w:lvlText w:val="•"/>
      <w:lvlJc w:val="left"/>
      <w:pPr>
        <w:tabs>
          <w:tab w:val="num" w:pos="6480"/>
        </w:tabs>
        <w:ind w:left="6480" w:hanging="360"/>
      </w:pPr>
      <w:rPr>
        <w:rFonts w:ascii="Arial" w:hAnsi="Arial"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B32D20"/>
    <w:multiLevelType w:val="hybridMultilevel"/>
    <w:tmpl w:val="383005A2"/>
    <w:lvl w:ilvl="0" w:tplc="B232AD92">
      <w:start w:val="9"/>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CF3791"/>
    <w:multiLevelType w:val="hybridMultilevel"/>
    <w:tmpl w:val="FF5AC6E6"/>
    <w:lvl w:ilvl="0" w:tplc="DBBE8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5475CE"/>
    <w:multiLevelType w:val="hybridMultilevel"/>
    <w:tmpl w:val="C5AC0CB0"/>
    <w:lvl w:ilvl="0" w:tplc="0BB21AF6">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E94D7E"/>
    <w:multiLevelType w:val="hybridMultilevel"/>
    <w:tmpl w:val="4AF2B7A0"/>
    <w:lvl w:ilvl="0" w:tplc="ED489E08">
      <w:start w:val="1"/>
      <w:numFmt w:val="bullet"/>
      <w:lvlText w:val="•"/>
      <w:lvlJc w:val="left"/>
      <w:pPr>
        <w:tabs>
          <w:tab w:val="num" w:pos="720"/>
        </w:tabs>
        <w:ind w:left="720" w:hanging="360"/>
      </w:pPr>
      <w:rPr>
        <w:rFonts w:ascii="Arial" w:hAnsi="Arial" w:hint="default"/>
      </w:rPr>
    </w:lvl>
    <w:lvl w:ilvl="1" w:tplc="224AE630">
      <w:start w:val="1149"/>
      <w:numFmt w:val="bullet"/>
      <w:lvlText w:val="–"/>
      <w:lvlJc w:val="left"/>
      <w:pPr>
        <w:tabs>
          <w:tab w:val="num" w:pos="1440"/>
        </w:tabs>
        <w:ind w:left="1440" w:hanging="360"/>
      </w:pPr>
      <w:rPr>
        <w:rFonts w:ascii="Arial" w:hAnsi="Arial" w:hint="default"/>
      </w:rPr>
    </w:lvl>
    <w:lvl w:ilvl="2" w:tplc="6ED2DAA8">
      <w:start w:val="1149"/>
      <w:numFmt w:val="bullet"/>
      <w:lvlText w:val="•"/>
      <w:lvlJc w:val="left"/>
      <w:pPr>
        <w:tabs>
          <w:tab w:val="num" w:pos="2160"/>
        </w:tabs>
        <w:ind w:left="2160" w:hanging="360"/>
      </w:pPr>
      <w:rPr>
        <w:rFonts w:ascii="Arial" w:hAnsi="Arial" w:hint="default"/>
      </w:rPr>
    </w:lvl>
    <w:lvl w:ilvl="3" w:tplc="F82C4F4A" w:tentative="1">
      <w:start w:val="1"/>
      <w:numFmt w:val="bullet"/>
      <w:lvlText w:val="•"/>
      <w:lvlJc w:val="left"/>
      <w:pPr>
        <w:tabs>
          <w:tab w:val="num" w:pos="2880"/>
        </w:tabs>
        <w:ind w:left="2880" w:hanging="360"/>
      </w:pPr>
      <w:rPr>
        <w:rFonts w:ascii="Arial" w:hAnsi="Arial" w:hint="default"/>
      </w:rPr>
    </w:lvl>
    <w:lvl w:ilvl="4" w:tplc="5A66708A" w:tentative="1">
      <w:start w:val="1"/>
      <w:numFmt w:val="bullet"/>
      <w:lvlText w:val="•"/>
      <w:lvlJc w:val="left"/>
      <w:pPr>
        <w:tabs>
          <w:tab w:val="num" w:pos="3600"/>
        </w:tabs>
        <w:ind w:left="3600" w:hanging="360"/>
      </w:pPr>
      <w:rPr>
        <w:rFonts w:ascii="Arial" w:hAnsi="Arial" w:hint="default"/>
      </w:rPr>
    </w:lvl>
    <w:lvl w:ilvl="5" w:tplc="F39AE4DA" w:tentative="1">
      <w:start w:val="1"/>
      <w:numFmt w:val="bullet"/>
      <w:lvlText w:val="•"/>
      <w:lvlJc w:val="left"/>
      <w:pPr>
        <w:tabs>
          <w:tab w:val="num" w:pos="4320"/>
        </w:tabs>
        <w:ind w:left="4320" w:hanging="360"/>
      </w:pPr>
      <w:rPr>
        <w:rFonts w:ascii="Arial" w:hAnsi="Arial" w:hint="default"/>
      </w:rPr>
    </w:lvl>
    <w:lvl w:ilvl="6" w:tplc="15667290" w:tentative="1">
      <w:start w:val="1"/>
      <w:numFmt w:val="bullet"/>
      <w:lvlText w:val="•"/>
      <w:lvlJc w:val="left"/>
      <w:pPr>
        <w:tabs>
          <w:tab w:val="num" w:pos="5040"/>
        </w:tabs>
        <w:ind w:left="5040" w:hanging="360"/>
      </w:pPr>
      <w:rPr>
        <w:rFonts w:ascii="Arial" w:hAnsi="Arial" w:hint="default"/>
      </w:rPr>
    </w:lvl>
    <w:lvl w:ilvl="7" w:tplc="7118FE46" w:tentative="1">
      <w:start w:val="1"/>
      <w:numFmt w:val="bullet"/>
      <w:lvlText w:val="•"/>
      <w:lvlJc w:val="left"/>
      <w:pPr>
        <w:tabs>
          <w:tab w:val="num" w:pos="5760"/>
        </w:tabs>
        <w:ind w:left="5760" w:hanging="360"/>
      </w:pPr>
      <w:rPr>
        <w:rFonts w:ascii="Arial" w:hAnsi="Arial" w:hint="default"/>
      </w:rPr>
    </w:lvl>
    <w:lvl w:ilvl="8" w:tplc="78A83D64" w:tentative="1">
      <w:start w:val="1"/>
      <w:numFmt w:val="bullet"/>
      <w:lvlText w:val="•"/>
      <w:lvlJc w:val="left"/>
      <w:pPr>
        <w:tabs>
          <w:tab w:val="num" w:pos="6480"/>
        </w:tabs>
        <w:ind w:left="6480" w:hanging="360"/>
      </w:pPr>
      <w:rPr>
        <w:rFonts w:ascii="Arial" w:hAnsi="Arial" w:hint="default"/>
      </w:rPr>
    </w:lvl>
  </w:abstractNum>
  <w:abstractNum w:abstractNumId="19">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1">
    <w:nsid w:val="3E2B45C6"/>
    <w:multiLevelType w:val="hybridMultilevel"/>
    <w:tmpl w:val="FFA620EE"/>
    <w:lvl w:ilvl="0" w:tplc="BA9EBA04">
      <w:start w:val="1"/>
      <w:numFmt w:val="bullet"/>
      <w:lvlText w:val="•"/>
      <w:lvlJc w:val="left"/>
      <w:pPr>
        <w:tabs>
          <w:tab w:val="num" w:pos="720"/>
        </w:tabs>
        <w:ind w:left="720" w:hanging="360"/>
      </w:pPr>
      <w:rPr>
        <w:rFonts w:ascii="Arial" w:hAnsi="Arial" w:hint="default"/>
      </w:rPr>
    </w:lvl>
    <w:lvl w:ilvl="1" w:tplc="D0D03ED8">
      <w:start w:val="1"/>
      <w:numFmt w:val="bullet"/>
      <w:lvlText w:val="•"/>
      <w:lvlJc w:val="left"/>
      <w:pPr>
        <w:tabs>
          <w:tab w:val="num" w:pos="1440"/>
        </w:tabs>
        <w:ind w:left="1440" w:hanging="360"/>
      </w:pPr>
      <w:rPr>
        <w:rFonts w:ascii="Arial" w:hAnsi="Arial" w:hint="default"/>
      </w:rPr>
    </w:lvl>
    <w:lvl w:ilvl="2" w:tplc="658C03FC">
      <w:start w:val="1"/>
      <w:numFmt w:val="bullet"/>
      <w:lvlText w:val="•"/>
      <w:lvlJc w:val="left"/>
      <w:pPr>
        <w:tabs>
          <w:tab w:val="num" w:pos="2160"/>
        </w:tabs>
        <w:ind w:left="2160" w:hanging="360"/>
      </w:pPr>
      <w:rPr>
        <w:rFonts w:ascii="Arial" w:hAnsi="Arial" w:hint="default"/>
      </w:rPr>
    </w:lvl>
    <w:lvl w:ilvl="3" w:tplc="218EBF90" w:tentative="1">
      <w:start w:val="1"/>
      <w:numFmt w:val="bullet"/>
      <w:lvlText w:val="•"/>
      <w:lvlJc w:val="left"/>
      <w:pPr>
        <w:tabs>
          <w:tab w:val="num" w:pos="2880"/>
        </w:tabs>
        <w:ind w:left="2880" w:hanging="360"/>
      </w:pPr>
      <w:rPr>
        <w:rFonts w:ascii="Arial" w:hAnsi="Arial" w:hint="default"/>
      </w:rPr>
    </w:lvl>
    <w:lvl w:ilvl="4" w:tplc="A138587E" w:tentative="1">
      <w:start w:val="1"/>
      <w:numFmt w:val="bullet"/>
      <w:lvlText w:val="•"/>
      <w:lvlJc w:val="left"/>
      <w:pPr>
        <w:tabs>
          <w:tab w:val="num" w:pos="3600"/>
        </w:tabs>
        <w:ind w:left="3600" w:hanging="360"/>
      </w:pPr>
      <w:rPr>
        <w:rFonts w:ascii="Arial" w:hAnsi="Arial" w:hint="default"/>
      </w:rPr>
    </w:lvl>
    <w:lvl w:ilvl="5" w:tplc="3D986EFE" w:tentative="1">
      <w:start w:val="1"/>
      <w:numFmt w:val="bullet"/>
      <w:lvlText w:val="•"/>
      <w:lvlJc w:val="left"/>
      <w:pPr>
        <w:tabs>
          <w:tab w:val="num" w:pos="4320"/>
        </w:tabs>
        <w:ind w:left="4320" w:hanging="360"/>
      </w:pPr>
      <w:rPr>
        <w:rFonts w:ascii="Arial" w:hAnsi="Arial" w:hint="default"/>
      </w:rPr>
    </w:lvl>
    <w:lvl w:ilvl="6" w:tplc="8F1A71C4" w:tentative="1">
      <w:start w:val="1"/>
      <w:numFmt w:val="bullet"/>
      <w:lvlText w:val="•"/>
      <w:lvlJc w:val="left"/>
      <w:pPr>
        <w:tabs>
          <w:tab w:val="num" w:pos="5040"/>
        </w:tabs>
        <w:ind w:left="5040" w:hanging="360"/>
      </w:pPr>
      <w:rPr>
        <w:rFonts w:ascii="Arial" w:hAnsi="Arial" w:hint="default"/>
      </w:rPr>
    </w:lvl>
    <w:lvl w:ilvl="7" w:tplc="FDB25EC8" w:tentative="1">
      <w:start w:val="1"/>
      <w:numFmt w:val="bullet"/>
      <w:lvlText w:val="•"/>
      <w:lvlJc w:val="left"/>
      <w:pPr>
        <w:tabs>
          <w:tab w:val="num" w:pos="5760"/>
        </w:tabs>
        <w:ind w:left="5760" w:hanging="360"/>
      </w:pPr>
      <w:rPr>
        <w:rFonts w:ascii="Arial" w:hAnsi="Arial" w:hint="default"/>
      </w:rPr>
    </w:lvl>
    <w:lvl w:ilvl="8" w:tplc="8D5443CE" w:tentative="1">
      <w:start w:val="1"/>
      <w:numFmt w:val="bullet"/>
      <w:lvlText w:val="•"/>
      <w:lvlJc w:val="left"/>
      <w:pPr>
        <w:tabs>
          <w:tab w:val="num" w:pos="6480"/>
        </w:tabs>
        <w:ind w:left="6480" w:hanging="360"/>
      </w:pPr>
      <w:rPr>
        <w:rFonts w:ascii="Arial" w:hAnsi="Arial" w:hint="default"/>
      </w:rPr>
    </w:lvl>
  </w:abstractNum>
  <w:abstractNum w:abstractNumId="22">
    <w:nsid w:val="45C42FCA"/>
    <w:multiLevelType w:val="hybridMultilevel"/>
    <w:tmpl w:val="4C9A4342"/>
    <w:lvl w:ilvl="0" w:tplc="B2AAB306">
      <w:start w:val="1"/>
      <w:numFmt w:val="bullet"/>
      <w:lvlText w:val="•"/>
      <w:lvlJc w:val="left"/>
      <w:pPr>
        <w:tabs>
          <w:tab w:val="num" w:pos="720"/>
        </w:tabs>
        <w:ind w:left="720" w:hanging="360"/>
      </w:pPr>
      <w:rPr>
        <w:rFonts w:ascii="Arial" w:hAnsi="Arial" w:hint="default"/>
      </w:rPr>
    </w:lvl>
    <w:lvl w:ilvl="1" w:tplc="66820784" w:tentative="1">
      <w:start w:val="1"/>
      <w:numFmt w:val="bullet"/>
      <w:lvlText w:val="•"/>
      <w:lvlJc w:val="left"/>
      <w:pPr>
        <w:tabs>
          <w:tab w:val="num" w:pos="1440"/>
        </w:tabs>
        <w:ind w:left="1440" w:hanging="360"/>
      </w:pPr>
      <w:rPr>
        <w:rFonts w:ascii="Arial" w:hAnsi="Arial" w:hint="default"/>
      </w:rPr>
    </w:lvl>
    <w:lvl w:ilvl="2" w:tplc="B330AF3A" w:tentative="1">
      <w:start w:val="1"/>
      <w:numFmt w:val="bullet"/>
      <w:lvlText w:val="•"/>
      <w:lvlJc w:val="left"/>
      <w:pPr>
        <w:tabs>
          <w:tab w:val="num" w:pos="2160"/>
        </w:tabs>
        <w:ind w:left="2160" w:hanging="360"/>
      </w:pPr>
      <w:rPr>
        <w:rFonts w:ascii="Arial" w:hAnsi="Arial" w:hint="default"/>
      </w:rPr>
    </w:lvl>
    <w:lvl w:ilvl="3" w:tplc="E2E03906" w:tentative="1">
      <w:start w:val="1"/>
      <w:numFmt w:val="bullet"/>
      <w:lvlText w:val="•"/>
      <w:lvlJc w:val="left"/>
      <w:pPr>
        <w:tabs>
          <w:tab w:val="num" w:pos="2880"/>
        </w:tabs>
        <w:ind w:left="2880" w:hanging="360"/>
      </w:pPr>
      <w:rPr>
        <w:rFonts w:ascii="Arial" w:hAnsi="Arial" w:hint="default"/>
      </w:rPr>
    </w:lvl>
    <w:lvl w:ilvl="4" w:tplc="25FCBD68" w:tentative="1">
      <w:start w:val="1"/>
      <w:numFmt w:val="bullet"/>
      <w:lvlText w:val="•"/>
      <w:lvlJc w:val="left"/>
      <w:pPr>
        <w:tabs>
          <w:tab w:val="num" w:pos="3600"/>
        </w:tabs>
        <w:ind w:left="3600" w:hanging="360"/>
      </w:pPr>
      <w:rPr>
        <w:rFonts w:ascii="Arial" w:hAnsi="Arial" w:hint="default"/>
      </w:rPr>
    </w:lvl>
    <w:lvl w:ilvl="5" w:tplc="E8B61D80" w:tentative="1">
      <w:start w:val="1"/>
      <w:numFmt w:val="bullet"/>
      <w:lvlText w:val="•"/>
      <w:lvlJc w:val="left"/>
      <w:pPr>
        <w:tabs>
          <w:tab w:val="num" w:pos="4320"/>
        </w:tabs>
        <w:ind w:left="4320" w:hanging="360"/>
      </w:pPr>
      <w:rPr>
        <w:rFonts w:ascii="Arial" w:hAnsi="Arial" w:hint="default"/>
      </w:rPr>
    </w:lvl>
    <w:lvl w:ilvl="6" w:tplc="26F87CA8" w:tentative="1">
      <w:start w:val="1"/>
      <w:numFmt w:val="bullet"/>
      <w:lvlText w:val="•"/>
      <w:lvlJc w:val="left"/>
      <w:pPr>
        <w:tabs>
          <w:tab w:val="num" w:pos="5040"/>
        </w:tabs>
        <w:ind w:left="5040" w:hanging="360"/>
      </w:pPr>
      <w:rPr>
        <w:rFonts w:ascii="Arial" w:hAnsi="Arial" w:hint="default"/>
      </w:rPr>
    </w:lvl>
    <w:lvl w:ilvl="7" w:tplc="D7C8A6CA" w:tentative="1">
      <w:start w:val="1"/>
      <w:numFmt w:val="bullet"/>
      <w:lvlText w:val="•"/>
      <w:lvlJc w:val="left"/>
      <w:pPr>
        <w:tabs>
          <w:tab w:val="num" w:pos="5760"/>
        </w:tabs>
        <w:ind w:left="5760" w:hanging="360"/>
      </w:pPr>
      <w:rPr>
        <w:rFonts w:ascii="Arial" w:hAnsi="Arial" w:hint="default"/>
      </w:rPr>
    </w:lvl>
    <w:lvl w:ilvl="8" w:tplc="1B04C50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3511C53"/>
    <w:multiLevelType w:val="hybridMultilevel"/>
    <w:tmpl w:val="19DC4D4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8">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9">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2">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8"/>
  </w:num>
  <w:num w:numId="3">
    <w:abstractNumId w:val="2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24"/>
  </w:num>
  <w:num w:numId="16">
    <w:abstractNumId w:val="35"/>
  </w:num>
  <w:num w:numId="17">
    <w:abstractNumId w:val="25"/>
  </w:num>
  <w:num w:numId="18">
    <w:abstractNumId w:val="23"/>
  </w:num>
  <w:num w:numId="19">
    <w:abstractNumId w:val="33"/>
  </w:num>
  <w:num w:numId="20">
    <w:abstractNumId w:val="20"/>
  </w:num>
  <w:num w:numId="21">
    <w:abstractNumId w:val="12"/>
  </w:num>
  <w:num w:numId="22">
    <w:abstractNumId w:val="10"/>
  </w:num>
  <w:num w:numId="23">
    <w:abstractNumId w:val="13"/>
  </w:num>
  <w:num w:numId="24">
    <w:abstractNumId w:val="19"/>
  </w:num>
  <w:num w:numId="25">
    <w:abstractNumId w:val="16"/>
  </w:num>
  <w:num w:numId="26">
    <w:abstractNumId w:val="29"/>
  </w:num>
  <w:num w:numId="27">
    <w:abstractNumId w:val="32"/>
  </w:num>
  <w:num w:numId="28">
    <w:abstractNumId w:val="30"/>
  </w:num>
  <w:num w:numId="29">
    <w:abstractNumId w:val="15"/>
  </w:num>
  <w:num w:numId="30">
    <w:abstractNumId w:val="14"/>
  </w:num>
  <w:num w:numId="31">
    <w:abstractNumId w:val="21"/>
  </w:num>
  <w:num w:numId="32">
    <w:abstractNumId w:val="22"/>
  </w:num>
  <w:num w:numId="33">
    <w:abstractNumId w:val="18"/>
  </w:num>
  <w:num w:numId="34">
    <w:abstractNumId w:val="11"/>
  </w:num>
  <w:num w:numId="35">
    <w:abstractNumId w:val="26"/>
  </w:num>
  <w:num w:numId="36">
    <w:abstractNumId w:val="1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481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E16"/>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1F1"/>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5DE"/>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00C"/>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66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8D0"/>
    <w:rsid w:val="000B6E5F"/>
    <w:rsid w:val="000C0915"/>
    <w:rsid w:val="000C1BF6"/>
    <w:rsid w:val="000C214B"/>
    <w:rsid w:val="000C2887"/>
    <w:rsid w:val="000C2EE3"/>
    <w:rsid w:val="000C33AF"/>
    <w:rsid w:val="000C36C9"/>
    <w:rsid w:val="000C43B1"/>
    <w:rsid w:val="000C47C1"/>
    <w:rsid w:val="000C5118"/>
    <w:rsid w:val="000C5156"/>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5DDA"/>
    <w:rsid w:val="000D6799"/>
    <w:rsid w:val="000D6B07"/>
    <w:rsid w:val="000D6CB5"/>
    <w:rsid w:val="000D70F2"/>
    <w:rsid w:val="000D7A0B"/>
    <w:rsid w:val="000D7F58"/>
    <w:rsid w:val="000E0A74"/>
    <w:rsid w:val="000E0F52"/>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1F10"/>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8E7"/>
    <w:rsid w:val="001159C4"/>
    <w:rsid w:val="00116C78"/>
    <w:rsid w:val="00117AB0"/>
    <w:rsid w:val="00117B36"/>
    <w:rsid w:val="00117CE9"/>
    <w:rsid w:val="00120002"/>
    <w:rsid w:val="001208FF"/>
    <w:rsid w:val="00121205"/>
    <w:rsid w:val="00121E7F"/>
    <w:rsid w:val="00122248"/>
    <w:rsid w:val="00122760"/>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4703"/>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2D6C"/>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2E"/>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5AA4"/>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1CF"/>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3BA0"/>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439"/>
    <w:rsid w:val="002866C6"/>
    <w:rsid w:val="00287BA5"/>
    <w:rsid w:val="00287EAD"/>
    <w:rsid w:val="00290E07"/>
    <w:rsid w:val="0029138A"/>
    <w:rsid w:val="0029145E"/>
    <w:rsid w:val="00291B05"/>
    <w:rsid w:val="00291C6D"/>
    <w:rsid w:val="00291EB4"/>
    <w:rsid w:val="002931C7"/>
    <w:rsid w:val="0029362D"/>
    <w:rsid w:val="00293633"/>
    <w:rsid w:val="00293A1D"/>
    <w:rsid w:val="00294A98"/>
    <w:rsid w:val="00294C6C"/>
    <w:rsid w:val="002955AE"/>
    <w:rsid w:val="00295681"/>
    <w:rsid w:val="002958DE"/>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41C"/>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D9"/>
    <w:rsid w:val="002B59F8"/>
    <w:rsid w:val="002B5A6E"/>
    <w:rsid w:val="002B6592"/>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7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80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1DD3"/>
    <w:rsid w:val="0031293A"/>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4992"/>
    <w:rsid w:val="00325031"/>
    <w:rsid w:val="00325095"/>
    <w:rsid w:val="003252B5"/>
    <w:rsid w:val="003273AB"/>
    <w:rsid w:val="00327787"/>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5F6"/>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8F5"/>
    <w:rsid w:val="00385094"/>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6F58"/>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38A"/>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4A9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52F"/>
    <w:rsid w:val="00436B56"/>
    <w:rsid w:val="00437088"/>
    <w:rsid w:val="004371BD"/>
    <w:rsid w:val="004379C6"/>
    <w:rsid w:val="00440DC6"/>
    <w:rsid w:val="00440F38"/>
    <w:rsid w:val="004410D7"/>
    <w:rsid w:val="004411E2"/>
    <w:rsid w:val="00441EB2"/>
    <w:rsid w:val="004427D1"/>
    <w:rsid w:val="0044331A"/>
    <w:rsid w:val="0044460C"/>
    <w:rsid w:val="004447E2"/>
    <w:rsid w:val="00445093"/>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67E"/>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6B05"/>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D7FF0"/>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7EF"/>
    <w:rsid w:val="00506CA9"/>
    <w:rsid w:val="0050769C"/>
    <w:rsid w:val="00507CD6"/>
    <w:rsid w:val="00507D98"/>
    <w:rsid w:val="00507E0F"/>
    <w:rsid w:val="00510352"/>
    <w:rsid w:val="00510980"/>
    <w:rsid w:val="005114C2"/>
    <w:rsid w:val="00511579"/>
    <w:rsid w:val="00511A5E"/>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27DDF"/>
    <w:rsid w:val="00530B59"/>
    <w:rsid w:val="0053195E"/>
    <w:rsid w:val="00532994"/>
    <w:rsid w:val="00532BE5"/>
    <w:rsid w:val="0053368A"/>
    <w:rsid w:val="00533BB3"/>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652"/>
    <w:rsid w:val="0055280A"/>
    <w:rsid w:val="00552A44"/>
    <w:rsid w:val="00552FB3"/>
    <w:rsid w:val="0055322B"/>
    <w:rsid w:val="0055423F"/>
    <w:rsid w:val="005553FA"/>
    <w:rsid w:val="0055548F"/>
    <w:rsid w:val="00555FCA"/>
    <w:rsid w:val="0055661D"/>
    <w:rsid w:val="00556B5F"/>
    <w:rsid w:val="00557084"/>
    <w:rsid w:val="005579D1"/>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4863"/>
    <w:rsid w:val="00576220"/>
    <w:rsid w:val="005762AD"/>
    <w:rsid w:val="00576365"/>
    <w:rsid w:val="005766DD"/>
    <w:rsid w:val="00577047"/>
    <w:rsid w:val="00577207"/>
    <w:rsid w:val="005776E0"/>
    <w:rsid w:val="00580D20"/>
    <w:rsid w:val="005813E9"/>
    <w:rsid w:val="005816A9"/>
    <w:rsid w:val="00581788"/>
    <w:rsid w:val="0058273B"/>
    <w:rsid w:val="005828A9"/>
    <w:rsid w:val="005829DE"/>
    <w:rsid w:val="005838A7"/>
    <w:rsid w:val="0058467A"/>
    <w:rsid w:val="00584A80"/>
    <w:rsid w:val="005851D5"/>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434"/>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14E"/>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696"/>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0D3E"/>
    <w:rsid w:val="00601655"/>
    <w:rsid w:val="00602243"/>
    <w:rsid w:val="00602433"/>
    <w:rsid w:val="00602A25"/>
    <w:rsid w:val="00602C91"/>
    <w:rsid w:val="00603132"/>
    <w:rsid w:val="00603233"/>
    <w:rsid w:val="006032B9"/>
    <w:rsid w:val="0060337D"/>
    <w:rsid w:val="006033C3"/>
    <w:rsid w:val="00603933"/>
    <w:rsid w:val="00603E16"/>
    <w:rsid w:val="00604A62"/>
    <w:rsid w:val="00604BF8"/>
    <w:rsid w:val="006050DB"/>
    <w:rsid w:val="00605974"/>
    <w:rsid w:val="00606CCD"/>
    <w:rsid w:val="0060784A"/>
    <w:rsid w:val="00607DDF"/>
    <w:rsid w:val="00610C14"/>
    <w:rsid w:val="00610CF4"/>
    <w:rsid w:val="00610E7C"/>
    <w:rsid w:val="00611447"/>
    <w:rsid w:val="006115E6"/>
    <w:rsid w:val="00611B14"/>
    <w:rsid w:val="00611BB8"/>
    <w:rsid w:val="00611EE2"/>
    <w:rsid w:val="006120A4"/>
    <w:rsid w:val="00612C8F"/>
    <w:rsid w:val="00612D38"/>
    <w:rsid w:val="00612D75"/>
    <w:rsid w:val="006133CF"/>
    <w:rsid w:val="006135F9"/>
    <w:rsid w:val="006138DB"/>
    <w:rsid w:val="00613957"/>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40D"/>
    <w:rsid w:val="00632AE6"/>
    <w:rsid w:val="00632FFB"/>
    <w:rsid w:val="00633022"/>
    <w:rsid w:val="00633C01"/>
    <w:rsid w:val="00633CD2"/>
    <w:rsid w:val="00633E3A"/>
    <w:rsid w:val="00633E44"/>
    <w:rsid w:val="00634603"/>
    <w:rsid w:val="0063462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0DC"/>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1D2"/>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4A7"/>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C43"/>
    <w:rsid w:val="00692EDF"/>
    <w:rsid w:val="0069423A"/>
    <w:rsid w:val="00694333"/>
    <w:rsid w:val="00694761"/>
    <w:rsid w:val="00694F14"/>
    <w:rsid w:val="006961FE"/>
    <w:rsid w:val="00696A3C"/>
    <w:rsid w:val="0069721C"/>
    <w:rsid w:val="00697457"/>
    <w:rsid w:val="00697B70"/>
    <w:rsid w:val="00697BBC"/>
    <w:rsid w:val="00697CB4"/>
    <w:rsid w:val="00697FC5"/>
    <w:rsid w:val="006A06EE"/>
    <w:rsid w:val="006A07F0"/>
    <w:rsid w:val="006A0A0C"/>
    <w:rsid w:val="006A0F86"/>
    <w:rsid w:val="006A19CC"/>
    <w:rsid w:val="006A1FC0"/>
    <w:rsid w:val="006A29DE"/>
    <w:rsid w:val="006A3947"/>
    <w:rsid w:val="006A4758"/>
    <w:rsid w:val="006A516F"/>
    <w:rsid w:val="006A520F"/>
    <w:rsid w:val="006A56F7"/>
    <w:rsid w:val="006A5D0D"/>
    <w:rsid w:val="006A5EB5"/>
    <w:rsid w:val="006A5EE9"/>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4DEE"/>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67F"/>
    <w:rsid w:val="006D28AF"/>
    <w:rsid w:val="006D2D91"/>
    <w:rsid w:val="006D2F50"/>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C0D"/>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7D2"/>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6F61"/>
    <w:rsid w:val="007370A5"/>
    <w:rsid w:val="0073710B"/>
    <w:rsid w:val="007400CD"/>
    <w:rsid w:val="00740549"/>
    <w:rsid w:val="00740645"/>
    <w:rsid w:val="00740823"/>
    <w:rsid w:val="00740C20"/>
    <w:rsid w:val="00741199"/>
    <w:rsid w:val="00741216"/>
    <w:rsid w:val="00741333"/>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201"/>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C92"/>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4D4"/>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76B"/>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5FD0"/>
    <w:rsid w:val="008560DF"/>
    <w:rsid w:val="008578C5"/>
    <w:rsid w:val="00857C9E"/>
    <w:rsid w:val="00860444"/>
    <w:rsid w:val="00860BA4"/>
    <w:rsid w:val="00861012"/>
    <w:rsid w:val="00861165"/>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004D"/>
    <w:rsid w:val="008814B1"/>
    <w:rsid w:val="00882439"/>
    <w:rsid w:val="008828AB"/>
    <w:rsid w:val="00882A94"/>
    <w:rsid w:val="00882CB0"/>
    <w:rsid w:val="00882E5C"/>
    <w:rsid w:val="00883117"/>
    <w:rsid w:val="00883D4A"/>
    <w:rsid w:val="0088600C"/>
    <w:rsid w:val="00886606"/>
    <w:rsid w:val="00886B3D"/>
    <w:rsid w:val="00886B79"/>
    <w:rsid w:val="008873D8"/>
    <w:rsid w:val="00887AD4"/>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154"/>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494"/>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90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222A"/>
    <w:rsid w:val="009C30B4"/>
    <w:rsid w:val="009C3F38"/>
    <w:rsid w:val="009C4EBB"/>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38"/>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21E"/>
    <w:rsid w:val="00A27498"/>
    <w:rsid w:val="00A2752C"/>
    <w:rsid w:val="00A27954"/>
    <w:rsid w:val="00A27EDD"/>
    <w:rsid w:val="00A30B68"/>
    <w:rsid w:val="00A30F99"/>
    <w:rsid w:val="00A31424"/>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7D2"/>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69D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DC3"/>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38F2"/>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2F4B"/>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2D99"/>
    <w:rsid w:val="00AF32E6"/>
    <w:rsid w:val="00AF3B75"/>
    <w:rsid w:val="00AF3DF6"/>
    <w:rsid w:val="00AF4BE8"/>
    <w:rsid w:val="00AF4D3B"/>
    <w:rsid w:val="00AF4EC2"/>
    <w:rsid w:val="00AF522B"/>
    <w:rsid w:val="00AF63EF"/>
    <w:rsid w:val="00AF675B"/>
    <w:rsid w:val="00AF686A"/>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807"/>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5BA7"/>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184"/>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644"/>
    <w:rsid w:val="00B96744"/>
    <w:rsid w:val="00B967C0"/>
    <w:rsid w:val="00B96DA3"/>
    <w:rsid w:val="00B9707A"/>
    <w:rsid w:val="00BA016F"/>
    <w:rsid w:val="00BA12DF"/>
    <w:rsid w:val="00BA1568"/>
    <w:rsid w:val="00BA290C"/>
    <w:rsid w:val="00BA3A4C"/>
    <w:rsid w:val="00BA3B2B"/>
    <w:rsid w:val="00BA3D89"/>
    <w:rsid w:val="00BA40A4"/>
    <w:rsid w:val="00BA4546"/>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10"/>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039"/>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1A1"/>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4DE"/>
    <w:rsid w:val="00C24AA4"/>
    <w:rsid w:val="00C24B44"/>
    <w:rsid w:val="00C260DD"/>
    <w:rsid w:val="00C26B0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67BCA"/>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0F82"/>
    <w:rsid w:val="00C91CF2"/>
    <w:rsid w:val="00C92653"/>
    <w:rsid w:val="00C92A32"/>
    <w:rsid w:val="00C931FD"/>
    <w:rsid w:val="00C939E5"/>
    <w:rsid w:val="00C93A59"/>
    <w:rsid w:val="00C93DD3"/>
    <w:rsid w:val="00C94D40"/>
    <w:rsid w:val="00C95BD7"/>
    <w:rsid w:val="00C962BA"/>
    <w:rsid w:val="00C963CA"/>
    <w:rsid w:val="00C97093"/>
    <w:rsid w:val="00C972AF"/>
    <w:rsid w:val="00C97351"/>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4C0"/>
    <w:rsid w:val="00CB3781"/>
    <w:rsid w:val="00CB3886"/>
    <w:rsid w:val="00CB3BE3"/>
    <w:rsid w:val="00CB4257"/>
    <w:rsid w:val="00CB4365"/>
    <w:rsid w:val="00CB493A"/>
    <w:rsid w:val="00CB4B5D"/>
    <w:rsid w:val="00CB5048"/>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27C"/>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19BE"/>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493"/>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2CFE"/>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6C21"/>
    <w:rsid w:val="00D370D8"/>
    <w:rsid w:val="00D3725E"/>
    <w:rsid w:val="00D37C5F"/>
    <w:rsid w:val="00D4004D"/>
    <w:rsid w:val="00D407B2"/>
    <w:rsid w:val="00D40B5F"/>
    <w:rsid w:val="00D40EFE"/>
    <w:rsid w:val="00D421A4"/>
    <w:rsid w:val="00D42C42"/>
    <w:rsid w:val="00D436BF"/>
    <w:rsid w:val="00D43D6A"/>
    <w:rsid w:val="00D44039"/>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7C0"/>
    <w:rsid w:val="00D52BD6"/>
    <w:rsid w:val="00D535D2"/>
    <w:rsid w:val="00D5390A"/>
    <w:rsid w:val="00D53D31"/>
    <w:rsid w:val="00D542BE"/>
    <w:rsid w:val="00D5458E"/>
    <w:rsid w:val="00D54B26"/>
    <w:rsid w:val="00D54DA2"/>
    <w:rsid w:val="00D54F6B"/>
    <w:rsid w:val="00D55EAD"/>
    <w:rsid w:val="00D56017"/>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813"/>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BE3"/>
    <w:rsid w:val="00DA5CC7"/>
    <w:rsid w:val="00DA67B2"/>
    <w:rsid w:val="00DA6835"/>
    <w:rsid w:val="00DA729A"/>
    <w:rsid w:val="00DA7F46"/>
    <w:rsid w:val="00DB1DED"/>
    <w:rsid w:val="00DB220C"/>
    <w:rsid w:val="00DB2781"/>
    <w:rsid w:val="00DB280B"/>
    <w:rsid w:val="00DB2C78"/>
    <w:rsid w:val="00DB2DD5"/>
    <w:rsid w:val="00DB35B6"/>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7E2"/>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2FBF"/>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0C"/>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2F5C"/>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1050"/>
    <w:rsid w:val="00E91448"/>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0EB"/>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353"/>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1DD"/>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D69"/>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2012"/>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16CD"/>
    <w:rsid w:val="00F71BA2"/>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17E"/>
    <w:rsid w:val="00FB2481"/>
    <w:rsid w:val="00FB259F"/>
    <w:rsid w:val="00FB2694"/>
    <w:rsid w:val="00FB26BF"/>
    <w:rsid w:val="00FB330D"/>
    <w:rsid w:val="00FB3A02"/>
    <w:rsid w:val="00FB478E"/>
    <w:rsid w:val="00FB4926"/>
    <w:rsid w:val="00FB51CF"/>
    <w:rsid w:val="00FB5A0B"/>
    <w:rsid w:val="00FB5A54"/>
    <w:rsid w:val="00FB6395"/>
    <w:rsid w:val="00FB67E6"/>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75"/>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33A"/>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link w:val="TitleChar"/>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 w:type="character" w:customStyle="1" w:styleId="TitleChar">
    <w:name w:val="Title Char"/>
    <w:basedOn w:val="DefaultParagraphFont"/>
    <w:link w:val="Title"/>
    <w:rsid w:val="00C26B0D"/>
    <w:rPr>
      <w:rFonts w:ascii="Arial" w:hAnsi="Arial"/>
      <w:b/>
      <w:kern w:val="28"/>
      <w:sz w:val="24"/>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985011343">
      <w:bodyDiv w:val="1"/>
      <w:marLeft w:val="0"/>
      <w:marRight w:val="0"/>
      <w:marTop w:val="0"/>
      <w:marBottom w:val="0"/>
      <w:divBdr>
        <w:top w:val="none" w:sz="0" w:space="0" w:color="auto"/>
        <w:left w:val="none" w:sz="0" w:space="0" w:color="auto"/>
        <w:bottom w:val="none" w:sz="0" w:space="0" w:color="auto"/>
        <w:right w:val="none" w:sz="0" w:space="0" w:color="auto"/>
      </w:divBdr>
      <w:divsChild>
        <w:div w:id="1475830244">
          <w:marLeft w:val="547"/>
          <w:marRight w:val="0"/>
          <w:marTop w:val="0"/>
          <w:marBottom w:val="0"/>
          <w:divBdr>
            <w:top w:val="none" w:sz="0" w:space="0" w:color="auto"/>
            <w:left w:val="none" w:sz="0" w:space="0" w:color="auto"/>
            <w:bottom w:val="none" w:sz="0" w:space="0" w:color="auto"/>
            <w:right w:val="none" w:sz="0" w:space="0" w:color="auto"/>
          </w:divBdr>
        </w:div>
        <w:div w:id="413817530">
          <w:marLeft w:val="1166"/>
          <w:marRight w:val="0"/>
          <w:marTop w:val="0"/>
          <w:marBottom w:val="0"/>
          <w:divBdr>
            <w:top w:val="none" w:sz="0" w:space="0" w:color="auto"/>
            <w:left w:val="none" w:sz="0" w:space="0" w:color="auto"/>
            <w:bottom w:val="none" w:sz="0" w:space="0" w:color="auto"/>
            <w:right w:val="none" w:sz="0" w:space="0" w:color="auto"/>
          </w:divBdr>
        </w:div>
        <w:div w:id="739447577">
          <w:marLeft w:val="1166"/>
          <w:marRight w:val="0"/>
          <w:marTop w:val="0"/>
          <w:marBottom w:val="0"/>
          <w:divBdr>
            <w:top w:val="none" w:sz="0" w:space="0" w:color="auto"/>
            <w:left w:val="none" w:sz="0" w:space="0" w:color="auto"/>
            <w:bottom w:val="none" w:sz="0" w:space="0" w:color="auto"/>
            <w:right w:val="none" w:sz="0" w:space="0" w:color="auto"/>
          </w:divBdr>
        </w:div>
        <w:div w:id="639728037">
          <w:marLeft w:val="1800"/>
          <w:marRight w:val="0"/>
          <w:marTop w:val="0"/>
          <w:marBottom w:val="0"/>
          <w:divBdr>
            <w:top w:val="none" w:sz="0" w:space="0" w:color="auto"/>
            <w:left w:val="none" w:sz="0" w:space="0" w:color="auto"/>
            <w:bottom w:val="none" w:sz="0" w:space="0" w:color="auto"/>
            <w:right w:val="none" w:sz="0" w:space="0" w:color="auto"/>
          </w:divBdr>
        </w:div>
        <w:div w:id="1509368477">
          <w:marLeft w:val="1166"/>
          <w:marRight w:val="0"/>
          <w:marTop w:val="0"/>
          <w:marBottom w:val="0"/>
          <w:divBdr>
            <w:top w:val="none" w:sz="0" w:space="0" w:color="auto"/>
            <w:left w:val="none" w:sz="0" w:space="0" w:color="auto"/>
            <w:bottom w:val="none" w:sz="0" w:space="0" w:color="auto"/>
            <w:right w:val="none" w:sz="0" w:space="0" w:color="auto"/>
          </w:divBdr>
        </w:div>
        <w:div w:id="2105300522">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18974396">
      <w:bodyDiv w:val="1"/>
      <w:marLeft w:val="0"/>
      <w:marRight w:val="0"/>
      <w:marTop w:val="0"/>
      <w:marBottom w:val="0"/>
      <w:divBdr>
        <w:top w:val="none" w:sz="0" w:space="0" w:color="auto"/>
        <w:left w:val="none" w:sz="0" w:space="0" w:color="auto"/>
        <w:bottom w:val="none" w:sz="0" w:space="0" w:color="auto"/>
        <w:right w:val="none" w:sz="0" w:space="0" w:color="auto"/>
      </w:divBdr>
      <w:divsChild>
        <w:div w:id="490217217">
          <w:marLeft w:val="547"/>
          <w:marRight w:val="0"/>
          <w:marTop w:val="0"/>
          <w:marBottom w:val="0"/>
          <w:divBdr>
            <w:top w:val="none" w:sz="0" w:space="0" w:color="auto"/>
            <w:left w:val="none" w:sz="0" w:space="0" w:color="auto"/>
            <w:bottom w:val="none" w:sz="0" w:space="0" w:color="auto"/>
            <w:right w:val="none" w:sz="0" w:space="0" w:color="auto"/>
          </w:divBdr>
        </w:div>
        <w:div w:id="158231891">
          <w:marLeft w:val="547"/>
          <w:marRight w:val="0"/>
          <w:marTop w:val="0"/>
          <w:marBottom w:val="0"/>
          <w:divBdr>
            <w:top w:val="none" w:sz="0" w:space="0" w:color="auto"/>
            <w:left w:val="none" w:sz="0" w:space="0" w:color="auto"/>
            <w:bottom w:val="none" w:sz="0" w:space="0" w:color="auto"/>
            <w:right w:val="none" w:sz="0" w:space="0" w:color="auto"/>
          </w:divBdr>
        </w:div>
        <w:div w:id="546843168">
          <w:marLeft w:val="1166"/>
          <w:marRight w:val="0"/>
          <w:marTop w:val="0"/>
          <w:marBottom w:val="0"/>
          <w:divBdr>
            <w:top w:val="none" w:sz="0" w:space="0" w:color="auto"/>
            <w:left w:val="none" w:sz="0" w:space="0" w:color="auto"/>
            <w:bottom w:val="none" w:sz="0" w:space="0" w:color="auto"/>
            <w:right w:val="none" w:sz="0" w:space="0" w:color="auto"/>
          </w:divBdr>
        </w:div>
        <w:div w:id="450588191">
          <w:marLeft w:val="1166"/>
          <w:marRight w:val="0"/>
          <w:marTop w:val="0"/>
          <w:marBottom w:val="0"/>
          <w:divBdr>
            <w:top w:val="none" w:sz="0" w:space="0" w:color="auto"/>
            <w:left w:val="none" w:sz="0" w:space="0" w:color="auto"/>
            <w:bottom w:val="none" w:sz="0" w:space="0" w:color="auto"/>
            <w:right w:val="none" w:sz="0" w:space="0" w:color="auto"/>
          </w:divBdr>
        </w:div>
        <w:div w:id="1304653481">
          <w:marLeft w:val="1166"/>
          <w:marRight w:val="0"/>
          <w:marTop w:val="0"/>
          <w:marBottom w:val="0"/>
          <w:divBdr>
            <w:top w:val="none" w:sz="0" w:space="0" w:color="auto"/>
            <w:left w:val="none" w:sz="0" w:space="0" w:color="auto"/>
            <w:bottom w:val="none" w:sz="0" w:space="0" w:color="auto"/>
            <w:right w:val="none" w:sz="0" w:space="0" w:color="auto"/>
          </w:divBdr>
        </w:div>
        <w:div w:id="64501185">
          <w:marLeft w:val="547"/>
          <w:marRight w:val="0"/>
          <w:marTop w:val="0"/>
          <w:marBottom w:val="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387752942">
      <w:bodyDiv w:val="1"/>
      <w:marLeft w:val="0"/>
      <w:marRight w:val="0"/>
      <w:marTop w:val="0"/>
      <w:marBottom w:val="0"/>
      <w:divBdr>
        <w:top w:val="none" w:sz="0" w:space="0" w:color="auto"/>
        <w:left w:val="none" w:sz="0" w:space="0" w:color="auto"/>
        <w:bottom w:val="none" w:sz="0" w:space="0" w:color="auto"/>
        <w:right w:val="none" w:sz="0" w:space="0" w:color="auto"/>
      </w:divBdr>
      <w:divsChild>
        <w:div w:id="117184165">
          <w:marLeft w:val="547"/>
          <w:marRight w:val="0"/>
          <w:marTop w:val="0"/>
          <w:marBottom w:val="0"/>
          <w:divBdr>
            <w:top w:val="none" w:sz="0" w:space="0" w:color="auto"/>
            <w:left w:val="none" w:sz="0" w:space="0" w:color="auto"/>
            <w:bottom w:val="none" w:sz="0" w:space="0" w:color="auto"/>
            <w:right w:val="none" w:sz="0" w:space="0" w:color="auto"/>
          </w:divBdr>
        </w:div>
      </w:divsChild>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42405721">
      <w:bodyDiv w:val="1"/>
      <w:marLeft w:val="0"/>
      <w:marRight w:val="0"/>
      <w:marTop w:val="0"/>
      <w:marBottom w:val="0"/>
      <w:divBdr>
        <w:top w:val="none" w:sz="0" w:space="0" w:color="auto"/>
        <w:left w:val="none" w:sz="0" w:space="0" w:color="auto"/>
        <w:bottom w:val="none" w:sz="0" w:space="0" w:color="auto"/>
        <w:right w:val="none" w:sz="0" w:space="0" w:color="auto"/>
      </w:divBdr>
      <w:divsChild>
        <w:div w:id="1569417683">
          <w:marLeft w:val="547"/>
          <w:marRight w:val="0"/>
          <w:marTop w:val="0"/>
          <w:marBottom w:val="0"/>
          <w:divBdr>
            <w:top w:val="none" w:sz="0" w:space="0" w:color="auto"/>
            <w:left w:val="none" w:sz="0" w:space="0" w:color="auto"/>
            <w:bottom w:val="none" w:sz="0" w:space="0" w:color="auto"/>
            <w:right w:val="none" w:sz="0" w:space="0" w:color="auto"/>
          </w:divBdr>
        </w:div>
        <w:div w:id="1484085367">
          <w:marLeft w:val="547"/>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8BB61-A77E-49B5-9EA0-5EDECE03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ALU-CW</cp:lastModifiedBy>
  <cp:revision>5</cp:revision>
  <cp:lastPrinted>2015-01-26T10:07:00Z</cp:lastPrinted>
  <dcterms:created xsi:type="dcterms:W3CDTF">2015-04-10T16:00:00Z</dcterms:created>
  <dcterms:modified xsi:type="dcterms:W3CDTF">2015-04-10T20:24:00Z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